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Layout w:type="fixed"/>
        <w:tblLook w:val="04A0" w:firstRow="1" w:lastRow="0" w:firstColumn="1" w:lastColumn="0" w:noHBand="0" w:noVBand="1"/>
      </w:tblPr>
      <w:tblGrid>
        <w:gridCol w:w="2565"/>
        <w:gridCol w:w="2850"/>
        <w:gridCol w:w="3956"/>
      </w:tblGrid>
      <w:tr w:rsidR="00986B66" w:rsidRPr="006E3FC2" w:rsidTr="00986B66">
        <w:trPr>
          <w:trHeight w:val="1956"/>
        </w:trPr>
        <w:tc>
          <w:tcPr>
            <w:tcW w:w="2565" w:type="dxa"/>
          </w:tcPr>
          <w:p w:rsidR="00986B66" w:rsidRPr="00E74B97" w:rsidRDefault="00986B66" w:rsidP="00D471E2">
            <w:pPr>
              <w:tabs>
                <w:tab w:val="center" w:pos="4703"/>
                <w:tab w:val="right" w:pos="9406"/>
              </w:tabs>
              <w:ind w:left="-198" w:firstLine="108"/>
              <w:rPr>
                <w:color w:val="000000"/>
              </w:rPr>
            </w:pPr>
            <w:r>
              <w:rPr>
                <w:noProof/>
                <w:color w:val="000000"/>
                <w:lang w:val="sr-Cyrl-RS" w:eastAsia="sr-Cyrl-RS"/>
              </w:rPr>
              <w:drawing>
                <wp:inline distT="0" distB="0" distL="0" distR="0" wp14:anchorId="72B18E63" wp14:editId="20B0601B">
                  <wp:extent cx="1489710" cy="965835"/>
                  <wp:effectExtent l="0" t="0" r="0" b="5715"/>
                  <wp:docPr id="5" name="Picture 5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" w:type="dxa"/>
            <w:gridSpan w:val="2"/>
          </w:tcPr>
          <w:p w:rsidR="00986B66" w:rsidRPr="00986B66" w:rsidRDefault="00986B66" w:rsidP="00986B66">
            <w:pPr>
              <w:tabs>
                <w:tab w:val="center" w:pos="4680"/>
                <w:tab w:val="right" w:pos="9360"/>
              </w:tabs>
              <w:rPr>
                <w:rFonts w:ascii="Calibri" w:hAnsi="Calibri"/>
                <w:color w:val="13657E"/>
                <w:sz w:val="18"/>
                <w:szCs w:val="20"/>
              </w:rPr>
            </w:pPr>
            <w:r w:rsidRPr="00986B66">
              <w:rPr>
                <w:rFonts w:ascii="Calibri" w:hAnsi="Calibri"/>
                <w:color w:val="13657E"/>
                <w:sz w:val="18"/>
                <w:szCs w:val="20"/>
              </w:rPr>
              <w:t>Република Србија</w:t>
            </w:r>
          </w:p>
          <w:p w:rsidR="00986B66" w:rsidRPr="00986B66" w:rsidRDefault="00986B66" w:rsidP="00986B66">
            <w:pPr>
              <w:tabs>
                <w:tab w:val="center" w:pos="4680"/>
                <w:tab w:val="right" w:pos="9360"/>
              </w:tabs>
              <w:rPr>
                <w:rFonts w:ascii="Calibri" w:hAnsi="Calibri"/>
                <w:color w:val="13657E"/>
                <w:sz w:val="18"/>
                <w:szCs w:val="20"/>
              </w:rPr>
            </w:pPr>
            <w:r w:rsidRPr="00986B66">
              <w:rPr>
                <w:rFonts w:ascii="Calibri" w:hAnsi="Calibri"/>
                <w:color w:val="13657E"/>
                <w:sz w:val="18"/>
                <w:szCs w:val="20"/>
              </w:rPr>
              <w:t>Аутономна покрајина Војводина</w:t>
            </w:r>
          </w:p>
          <w:p w:rsidR="00986B66" w:rsidRPr="00986B66" w:rsidRDefault="00986B66" w:rsidP="00986B66">
            <w:pPr>
              <w:spacing w:line="204" w:lineRule="auto"/>
              <w:rPr>
                <w:rFonts w:ascii="Calibri" w:hAnsi="Calibri" w:cs="Arial"/>
                <w:b/>
                <w:color w:val="13657E"/>
              </w:rPr>
            </w:pPr>
            <w:r w:rsidRPr="00986B66">
              <w:rPr>
                <w:rFonts w:ascii="Calibri" w:hAnsi="Calibri" w:cs="Arial"/>
                <w:b/>
                <w:color w:val="13657E"/>
              </w:rPr>
              <w:t>Покрaјински секретaријaт зa</w:t>
            </w:r>
            <w:r w:rsidRPr="00986B66">
              <w:rPr>
                <w:rFonts w:ascii="Calibri" w:hAnsi="Calibri" w:cs="Arial"/>
                <w:b/>
                <w:color w:val="13657E"/>
              </w:rPr>
              <w:br/>
              <w:t>енергетику, грађевинарство и саобраћај</w:t>
            </w:r>
          </w:p>
          <w:p w:rsidR="00986B66" w:rsidRPr="00986B66" w:rsidRDefault="00986B66" w:rsidP="00986B66">
            <w:pPr>
              <w:spacing w:line="204" w:lineRule="auto"/>
              <w:rPr>
                <w:rFonts w:ascii="Calibri" w:hAnsi="Calibri" w:cs="Arial"/>
                <w:color w:val="13657E"/>
                <w:sz w:val="18"/>
                <w:szCs w:val="18"/>
              </w:rPr>
            </w:pPr>
            <w:r w:rsidRPr="00986B66">
              <w:rPr>
                <w:rFonts w:ascii="Calibri" w:hAnsi="Calibri" w:cs="Arial"/>
                <w:color w:val="13657E"/>
                <w:sz w:val="18"/>
                <w:szCs w:val="18"/>
              </w:rPr>
              <w:t>Сектор за саобраћај и инспекцијски надзор</w:t>
            </w:r>
          </w:p>
          <w:p w:rsidR="00986B66" w:rsidRPr="00986B66" w:rsidRDefault="00986B66" w:rsidP="00986B66">
            <w:pPr>
              <w:spacing w:line="204" w:lineRule="auto"/>
              <w:rPr>
                <w:rFonts w:ascii="Calibri" w:hAnsi="Calibri" w:cs="Arial"/>
                <w:color w:val="13657E"/>
                <w:sz w:val="18"/>
                <w:szCs w:val="18"/>
              </w:rPr>
            </w:pPr>
            <w:r w:rsidRPr="00986B66">
              <w:rPr>
                <w:rFonts w:ascii="Calibri" w:hAnsi="Calibri" w:cs="Arial"/>
                <w:color w:val="13657E"/>
                <w:sz w:val="18"/>
                <w:szCs w:val="18"/>
              </w:rPr>
              <w:t>Одeљење за инспекцијски надзор у саобраћају и грађевини</w:t>
            </w:r>
          </w:p>
          <w:p w:rsidR="00986B66" w:rsidRPr="00986B66" w:rsidRDefault="00986B66" w:rsidP="00986B66">
            <w:pPr>
              <w:spacing w:line="204" w:lineRule="auto"/>
              <w:rPr>
                <w:rFonts w:ascii="Calibri" w:hAnsi="Calibri" w:cs="Arial"/>
                <w:color w:val="13657E"/>
                <w:sz w:val="18"/>
                <w:szCs w:val="18"/>
              </w:rPr>
            </w:pPr>
          </w:p>
          <w:p w:rsidR="00986B66" w:rsidRPr="00986B66" w:rsidRDefault="00986B66" w:rsidP="00D471E2">
            <w:pPr>
              <w:tabs>
                <w:tab w:val="center" w:pos="4680"/>
                <w:tab w:val="right" w:pos="9360"/>
              </w:tabs>
              <w:rPr>
                <w:rFonts w:ascii="Calibri" w:hAnsi="Calibri"/>
                <w:color w:val="13657E"/>
                <w:sz w:val="16"/>
                <w:szCs w:val="16"/>
              </w:rPr>
            </w:pPr>
            <w:r w:rsidRPr="00986B66">
              <w:rPr>
                <w:rFonts w:ascii="Calibri" w:hAnsi="Calibri"/>
                <w:color w:val="13657E"/>
                <w:sz w:val="16"/>
                <w:szCs w:val="16"/>
              </w:rPr>
              <w:t>Булевар Михајла Пупина 16, 21000 Нови Сад</w:t>
            </w:r>
          </w:p>
          <w:p w:rsidR="00986B66" w:rsidRPr="00986B66" w:rsidRDefault="00986B66" w:rsidP="00D471E2">
            <w:pPr>
              <w:tabs>
                <w:tab w:val="center" w:pos="4680"/>
                <w:tab w:val="right" w:pos="9360"/>
              </w:tabs>
              <w:rPr>
                <w:rFonts w:ascii="Calibri" w:hAnsi="Calibri"/>
                <w:color w:val="13657E"/>
                <w:sz w:val="16"/>
                <w:szCs w:val="16"/>
              </w:rPr>
            </w:pPr>
            <w:r w:rsidRPr="00986B66">
              <w:rPr>
                <w:rFonts w:ascii="Calibri" w:hAnsi="Calibri"/>
                <w:color w:val="13657E"/>
                <w:sz w:val="16"/>
                <w:szCs w:val="16"/>
              </w:rPr>
              <w:t xml:space="preserve">Т: +381 21 487 43 37  F: +381 21 456  653  </w:t>
            </w:r>
          </w:p>
          <w:p w:rsidR="00986B66" w:rsidRPr="00575444" w:rsidRDefault="00986B66" w:rsidP="00D471E2">
            <w:pPr>
              <w:rPr>
                <w:rFonts w:cs="Arial"/>
                <w:b/>
                <w:lang w:val="de-AT"/>
              </w:rPr>
            </w:pPr>
            <w:r w:rsidRPr="00986B66">
              <w:rPr>
                <w:rFonts w:ascii="Calibri" w:hAnsi="Calibri"/>
                <w:color w:val="13657E"/>
                <w:sz w:val="16"/>
              </w:rPr>
              <w:t>e-mail:</w:t>
            </w:r>
            <w:r w:rsidRPr="00575444">
              <w:rPr>
                <w:rStyle w:val="Hyperlink"/>
                <w:rFonts w:cs="Calibri"/>
                <w:sz w:val="18"/>
                <w:szCs w:val="16"/>
                <w:lang w:val="de-AT"/>
              </w:rPr>
              <w:t xml:space="preserve"> </w:t>
            </w:r>
            <w:r w:rsidRPr="003408E8">
              <w:rPr>
                <w:rFonts w:ascii="Calibri" w:hAnsi="Calibri"/>
                <w:color w:val="13657E"/>
                <w:sz w:val="16"/>
                <w:szCs w:val="16"/>
              </w:rPr>
              <w:t>psegs@vojvodina.gov.rs</w:t>
            </w:r>
            <w:r>
              <w:rPr>
                <w:rFonts w:cs="Calibri"/>
                <w:sz w:val="18"/>
                <w:szCs w:val="16"/>
                <w:lang w:val="de-AT"/>
              </w:rPr>
              <w:t xml:space="preserve"> </w:t>
            </w:r>
          </w:p>
          <w:p w:rsidR="00986B66" w:rsidRPr="00575444" w:rsidRDefault="00986B66" w:rsidP="00D471E2">
            <w:pPr>
              <w:tabs>
                <w:tab w:val="center" w:pos="4680"/>
                <w:tab w:val="right" w:pos="9360"/>
              </w:tabs>
              <w:rPr>
                <w:sz w:val="8"/>
                <w:lang w:val="de-AT"/>
              </w:rPr>
            </w:pPr>
          </w:p>
        </w:tc>
      </w:tr>
      <w:tr w:rsidR="00986B66" w:rsidRPr="00E74B97" w:rsidTr="00986B66">
        <w:trPr>
          <w:trHeight w:val="302"/>
        </w:trPr>
        <w:tc>
          <w:tcPr>
            <w:tcW w:w="2565" w:type="dxa"/>
          </w:tcPr>
          <w:p w:rsidR="00986B66" w:rsidRPr="00E74B97" w:rsidRDefault="00986B66" w:rsidP="00D471E2">
            <w:pPr>
              <w:tabs>
                <w:tab w:val="center" w:pos="4703"/>
                <w:tab w:val="right" w:pos="9406"/>
              </w:tabs>
              <w:ind w:left="-198" w:firstLine="108"/>
              <w:rPr>
                <w:noProof/>
                <w:color w:val="000000"/>
                <w:lang w:val="ru-RU"/>
              </w:rPr>
            </w:pPr>
          </w:p>
        </w:tc>
        <w:tc>
          <w:tcPr>
            <w:tcW w:w="2850" w:type="dxa"/>
          </w:tcPr>
          <w:p w:rsidR="00986B66" w:rsidRPr="00986B66" w:rsidRDefault="00986B66" w:rsidP="0096651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986B66">
              <w:rPr>
                <w:rFonts w:ascii="Calibri" w:hAnsi="Calibri"/>
                <w:color w:val="000000"/>
                <w:sz w:val="16"/>
                <w:szCs w:val="16"/>
              </w:rPr>
              <w:t xml:space="preserve">БРОЈ: </w:t>
            </w:r>
            <w:r w:rsidR="0096651E">
              <w:rPr>
                <w:rFonts w:ascii="Calibri" w:hAnsi="Calibri"/>
                <w:color w:val="000000"/>
                <w:sz w:val="16"/>
                <w:szCs w:val="16"/>
                <w:lang w:val="sr-Cyrl-RS"/>
              </w:rPr>
              <w:t>интерно</w:t>
            </w:r>
          </w:p>
        </w:tc>
        <w:tc>
          <w:tcPr>
            <w:tcW w:w="3956" w:type="dxa"/>
          </w:tcPr>
          <w:p w:rsidR="00986B66" w:rsidRPr="00986B66" w:rsidRDefault="00986B66" w:rsidP="00ED7C0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986B66">
              <w:rPr>
                <w:rFonts w:ascii="Calibri" w:hAnsi="Calibri"/>
                <w:color w:val="000000"/>
                <w:sz w:val="16"/>
                <w:szCs w:val="16"/>
              </w:rPr>
              <w:t xml:space="preserve">ДАТУМ: </w:t>
            </w:r>
            <w:r w:rsidR="00ED7C0F">
              <w:rPr>
                <w:rFonts w:ascii="Calibri" w:hAnsi="Calibri"/>
                <w:color w:val="000000"/>
                <w:sz w:val="16"/>
                <w:szCs w:val="16"/>
                <w:lang w:val="sr-Cyrl-RS"/>
              </w:rPr>
              <w:t>10</w:t>
            </w:r>
            <w:r w:rsidRPr="00986B66">
              <w:rPr>
                <w:rFonts w:ascii="Calibri" w:hAnsi="Calibri"/>
                <w:color w:val="000000"/>
                <w:sz w:val="16"/>
                <w:szCs w:val="16"/>
              </w:rPr>
              <w:t>.</w:t>
            </w:r>
            <w:r w:rsidR="00ED7C0F">
              <w:rPr>
                <w:rFonts w:ascii="Calibri" w:hAnsi="Calibri"/>
                <w:color w:val="000000"/>
                <w:sz w:val="16"/>
                <w:szCs w:val="16"/>
                <w:lang w:val="sr-Cyrl-RS"/>
              </w:rPr>
              <w:t>10</w:t>
            </w:r>
            <w:r w:rsidRPr="00986B66">
              <w:rPr>
                <w:rFonts w:ascii="Calibri" w:hAnsi="Calibri"/>
                <w:color w:val="000000"/>
                <w:sz w:val="16"/>
                <w:szCs w:val="16"/>
              </w:rPr>
              <w:t>.2017.</w:t>
            </w:r>
          </w:p>
        </w:tc>
      </w:tr>
    </w:tbl>
    <w:p w:rsidR="006A48E8" w:rsidRDefault="006A48E8" w:rsidP="00986B66">
      <w:pPr>
        <w:ind w:right="-48"/>
        <w:jc w:val="both"/>
        <w:rPr>
          <w:b/>
          <w:lang w:val="sr-Cyrl-CS"/>
        </w:rPr>
      </w:pPr>
      <w:r w:rsidRPr="0021336A">
        <w:rPr>
          <w:rFonts w:ascii="Calibri" w:hAnsi="Calibri"/>
          <w:sz w:val="20"/>
        </w:rPr>
        <w:t xml:space="preserve">  </w:t>
      </w:r>
      <w:r>
        <w:rPr>
          <w:rFonts w:ascii="Calibri" w:hAnsi="Calibri"/>
          <w:sz w:val="20"/>
        </w:rPr>
        <w:t xml:space="preserve"> </w:t>
      </w:r>
      <w:r w:rsidRPr="0021336A">
        <w:rPr>
          <w:rFonts w:ascii="Calibri" w:hAnsi="Calibri"/>
          <w:sz w:val="20"/>
        </w:rPr>
        <w:t xml:space="preserve">  </w:t>
      </w:r>
      <w:r w:rsidRPr="00793511">
        <w:rPr>
          <w:rFonts w:ascii="TimesCiril.Bold" w:hAnsi="TimesCiril.Bold"/>
          <w:sz w:val="20"/>
          <w:lang w:val="ru-RU"/>
        </w:rPr>
        <w:t xml:space="preserve"> </w:t>
      </w:r>
      <w:r w:rsidRPr="007706FB">
        <w:rPr>
          <w:rFonts w:ascii="Calibri" w:hAnsi="Calibri" w:cs="Calibri"/>
          <w:szCs w:val="28"/>
          <w:lang w:val="ru-RU"/>
        </w:rPr>
        <w:t xml:space="preserve">          </w:t>
      </w:r>
    </w:p>
    <w:p w:rsidR="006A48E8" w:rsidRDefault="006A48E8" w:rsidP="006A48E8">
      <w:pPr>
        <w:ind w:left="3600" w:right="-108"/>
        <w:jc w:val="center"/>
        <w:rPr>
          <w:rFonts w:ascii="Calibri" w:hAnsi="Calibri" w:cs="Calibri"/>
          <w:b/>
          <w:szCs w:val="28"/>
          <w:lang w:val="en-GB"/>
        </w:rPr>
      </w:pPr>
    </w:p>
    <w:p w:rsidR="006A48E8" w:rsidRPr="00E602E8" w:rsidRDefault="006A48E8" w:rsidP="006A48E8">
      <w:pPr>
        <w:ind w:left="3600" w:right="-108"/>
        <w:jc w:val="center"/>
        <w:rPr>
          <w:rFonts w:ascii="Calibri" w:hAnsi="Calibri" w:cs="Calibri"/>
          <w:b/>
          <w:szCs w:val="28"/>
          <w:lang w:val="ru-RU"/>
        </w:rPr>
      </w:pPr>
      <w:r w:rsidRPr="00E602E8">
        <w:rPr>
          <w:rFonts w:ascii="Calibri" w:hAnsi="Calibri" w:cs="Calibri"/>
          <w:b/>
          <w:szCs w:val="28"/>
          <w:lang w:val="ru-RU"/>
        </w:rPr>
        <w:t>ПОКРАЈИНСКИ СЕКРЕТАРИЈАТ ЗА ЕНЕРГЕТИКУ ГРАЂЕВИНАРСТВО И САОБРАЋАЈ</w:t>
      </w:r>
    </w:p>
    <w:p w:rsidR="006A48E8" w:rsidRPr="00C70A72" w:rsidRDefault="006A48E8" w:rsidP="006A48E8">
      <w:pPr>
        <w:ind w:left="3600" w:right="-108"/>
        <w:jc w:val="center"/>
        <w:rPr>
          <w:rFonts w:ascii="Calibri" w:hAnsi="Calibri" w:cs="Calibri"/>
          <w:b/>
          <w:szCs w:val="28"/>
          <w:lang w:val="ru-RU"/>
        </w:rPr>
      </w:pPr>
    </w:p>
    <w:p w:rsidR="003344CE" w:rsidRDefault="006A48E8" w:rsidP="006A48E8">
      <w:pPr>
        <w:ind w:left="3600" w:right="-108"/>
        <w:jc w:val="center"/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 xml:space="preserve">Шефу </w:t>
      </w:r>
      <w:r w:rsidR="00986B66">
        <w:rPr>
          <w:rFonts w:ascii="Calibri" w:hAnsi="Calibri" w:cs="Calibri"/>
          <w:szCs w:val="28"/>
        </w:rPr>
        <w:t>O</w:t>
      </w:r>
      <w:r w:rsidR="00986B66">
        <w:rPr>
          <w:rFonts w:ascii="Calibri" w:hAnsi="Calibri" w:cs="Calibri"/>
          <w:szCs w:val="28"/>
          <w:lang w:val="sr-Cyrl-RS"/>
        </w:rPr>
        <w:t>дељења за</w:t>
      </w:r>
      <w:r>
        <w:rPr>
          <w:rFonts w:ascii="Calibri" w:hAnsi="Calibri" w:cs="Calibri"/>
          <w:szCs w:val="28"/>
        </w:rPr>
        <w:t xml:space="preserve"> инспекцијски надзор </w:t>
      </w:r>
    </w:p>
    <w:p w:rsidR="006A48E8" w:rsidRDefault="006A48E8" w:rsidP="006A48E8">
      <w:pPr>
        <w:ind w:left="3600" w:right="-108"/>
        <w:jc w:val="center"/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у саобраћају и грађевини</w:t>
      </w:r>
    </w:p>
    <w:p w:rsidR="006A48E8" w:rsidRPr="001613D5" w:rsidRDefault="006A48E8" w:rsidP="006A48E8">
      <w:pPr>
        <w:ind w:left="3600" w:right="-108"/>
        <w:jc w:val="center"/>
        <w:rPr>
          <w:rFonts w:ascii="Cambria" w:hAnsi="Cambria"/>
          <w:bCs/>
          <w:spacing w:val="1"/>
          <w:sz w:val="22"/>
          <w:szCs w:val="22"/>
        </w:rPr>
      </w:pPr>
    </w:p>
    <w:p w:rsidR="006A48E8" w:rsidRPr="001613D5" w:rsidRDefault="006A48E8" w:rsidP="006A48E8">
      <w:pPr>
        <w:jc w:val="both"/>
        <w:rPr>
          <w:rFonts w:ascii="Cambria" w:hAnsi="Cambria"/>
          <w:bCs/>
          <w:spacing w:val="1"/>
          <w:sz w:val="22"/>
          <w:szCs w:val="22"/>
        </w:rPr>
      </w:pPr>
    </w:p>
    <w:p w:rsidR="006A48E8" w:rsidRPr="00E602E8" w:rsidRDefault="006A48E8" w:rsidP="00CD6DF5">
      <w:pPr>
        <w:ind w:firstLine="720"/>
        <w:jc w:val="both"/>
        <w:rPr>
          <w:rFonts w:ascii="Calibri" w:hAnsi="Calibri" w:cs="Calibri"/>
          <w:b/>
          <w:sz w:val="22"/>
          <w:szCs w:val="22"/>
          <w:lang w:val="ru-RU"/>
        </w:rPr>
      </w:pPr>
      <w:r w:rsidRPr="00E602E8">
        <w:rPr>
          <w:rFonts w:ascii="Calibri" w:hAnsi="Calibri" w:cs="Calibri"/>
          <w:b/>
          <w:sz w:val="22"/>
          <w:szCs w:val="22"/>
          <w:lang w:val="ru-RU"/>
        </w:rPr>
        <w:t xml:space="preserve">Предмет: </w:t>
      </w:r>
      <w:r w:rsidRPr="00E602E8">
        <w:rPr>
          <w:rFonts w:ascii="Calibri" w:hAnsi="Calibri" w:cs="Calibri"/>
          <w:b/>
          <w:sz w:val="22"/>
          <w:szCs w:val="22"/>
          <w:lang w:val="ru-RU"/>
        </w:rPr>
        <w:tab/>
        <w:t>План рада инспектора за железнички саобраћај за 201</w:t>
      </w:r>
      <w:r w:rsidR="00986B66">
        <w:rPr>
          <w:rFonts w:ascii="Calibri" w:hAnsi="Calibri" w:cs="Calibri"/>
          <w:b/>
          <w:sz w:val="22"/>
          <w:szCs w:val="22"/>
          <w:lang w:val="ru-RU"/>
        </w:rPr>
        <w:t>8</w:t>
      </w:r>
      <w:r w:rsidRPr="00E602E8">
        <w:rPr>
          <w:rFonts w:ascii="Calibri" w:hAnsi="Calibri" w:cs="Calibri"/>
          <w:b/>
          <w:sz w:val="22"/>
          <w:szCs w:val="22"/>
          <w:lang w:val="ru-RU"/>
        </w:rPr>
        <w:t>. годину</w:t>
      </w:r>
    </w:p>
    <w:p w:rsidR="00FF7AEB" w:rsidRDefault="00FF7AEB" w:rsidP="006A48E8">
      <w:pPr>
        <w:jc w:val="both"/>
        <w:rPr>
          <w:rFonts w:ascii="Calibri" w:hAnsi="Calibri" w:cs="Calibri"/>
          <w:b/>
          <w:sz w:val="22"/>
          <w:szCs w:val="22"/>
        </w:rPr>
      </w:pPr>
    </w:p>
    <w:p w:rsidR="006A48E8" w:rsidRDefault="00FF7AEB" w:rsidP="00FF7AEB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А:</w:t>
      </w:r>
      <w:r w:rsidRPr="00FF7AEB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  </w:t>
      </w:r>
      <w:r w:rsidRPr="00FF7AEB">
        <w:rPr>
          <w:rFonts w:ascii="Calibri" w:hAnsi="Calibri" w:cs="Calibri"/>
          <w:b/>
          <w:sz w:val="22"/>
          <w:szCs w:val="22"/>
        </w:rPr>
        <w:t>ОСНОВ И ПРАВНИ КОНТЕКСТ ИНСПЕКЦИЈСКОГ НАДЗОРА, СУБЈЕКТИ И ОБЈЕКТИ НАДЗОРА</w:t>
      </w:r>
    </w:p>
    <w:p w:rsidR="00FF7AEB" w:rsidRPr="00FF7AEB" w:rsidRDefault="00FF7AEB" w:rsidP="00FF7AEB">
      <w:pPr>
        <w:jc w:val="center"/>
        <w:rPr>
          <w:rFonts w:ascii="Calibri" w:hAnsi="Calibri" w:cs="Calibri"/>
          <w:b/>
          <w:sz w:val="22"/>
          <w:szCs w:val="22"/>
        </w:rPr>
      </w:pPr>
    </w:p>
    <w:p w:rsidR="006A48E8" w:rsidRDefault="006A48E8" w:rsidP="0096651E">
      <w:pPr>
        <w:pStyle w:val="ListParagraph"/>
        <w:numPr>
          <w:ilvl w:val="0"/>
          <w:numId w:val="1"/>
        </w:numPr>
        <w:spacing w:before="120" w:after="120" w:line="240" w:lineRule="auto"/>
        <w:ind w:left="709" w:firstLine="0"/>
        <w:contextualSpacing w:val="0"/>
        <w:rPr>
          <w:rFonts w:cs="Calibri"/>
          <w:b/>
          <w:szCs w:val="28"/>
          <w:lang w:val="ru-RU"/>
        </w:rPr>
      </w:pPr>
      <w:r>
        <w:rPr>
          <w:rFonts w:cs="Calibri"/>
          <w:b/>
          <w:szCs w:val="28"/>
          <w:lang w:val="ru-RU"/>
        </w:rPr>
        <w:t>Основ за инспекцијски надзор на територији АП Војводине</w:t>
      </w:r>
    </w:p>
    <w:p w:rsidR="006A48E8" w:rsidRDefault="006A48E8" w:rsidP="006A48E8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lang w:val="sr-Cyrl-CS"/>
        </w:rPr>
      </w:pPr>
      <w:r>
        <w:rPr>
          <w:bCs/>
          <w:lang w:val="sr-Cyrl-CS"/>
        </w:rPr>
        <w:t xml:space="preserve">Инспекцијски надзор, на територији АП Војводине врши се као поверен </w:t>
      </w:r>
      <w:r w:rsidR="00535C5A">
        <w:rPr>
          <w:bCs/>
          <w:lang w:val="sr-Cyrl-CS"/>
        </w:rPr>
        <w:t xml:space="preserve">надзор </w:t>
      </w:r>
      <w:r>
        <w:rPr>
          <w:bCs/>
          <w:lang w:val="sr-Cyrl-CS"/>
        </w:rPr>
        <w:t xml:space="preserve">на основу </w:t>
      </w:r>
      <w:r w:rsidR="00535C5A">
        <w:rPr>
          <w:bCs/>
          <w:lang w:val="sr-Cyrl-CS"/>
        </w:rPr>
        <w:t>члана 130.</w:t>
      </w:r>
      <w:r w:rsidR="00535C5A" w:rsidRPr="00535C5A">
        <w:rPr>
          <w:bCs/>
          <w:lang w:val="sr-Cyrl-CS"/>
        </w:rPr>
        <w:t xml:space="preserve"> Закона о железници ("Службени гласник РС", бр. 41/2018), члана 115. Закона о безбедности у железничком саобраћају ("Службени  гласник РС", бр. 41/2018)</w:t>
      </w:r>
      <w:r w:rsidRPr="00535C5A">
        <w:rPr>
          <w:bCs/>
          <w:lang w:val="sr-Cyrl-CS"/>
        </w:rPr>
        <w:t>,</w:t>
      </w:r>
      <w:r w:rsidR="00535C5A">
        <w:rPr>
          <w:bCs/>
          <w:lang w:val="sr-Cyrl-CS"/>
        </w:rPr>
        <w:t xml:space="preserve"> члана 35. Закона о интероперабилности железничког система </w:t>
      </w:r>
      <w:r w:rsidR="00535C5A" w:rsidRPr="00535C5A">
        <w:rPr>
          <w:bCs/>
          <w:lang w:val="sr-Cyrl-CS"/>
        </w:rPr>
        <w:t>("Службени  гласник РС", бр. 41/2018)</w:t>
      </w:r>
      <w:r w:rsidR="00535C5A">
        <w:rPr>
          <w:bCs/>
          <w:lang w:val="sr-Cyrl-CS"/>
        </w:rPr>
        <w:t xml:space="preserve"> над применом наведених закона, прописа донетих за њихово</w:t>
      </w:r>
      <w:r w:rsidRPr="00535C5A">
        <w:rPr>
          <w:bCs/>
          <w:lang w:val="sr-Cyrl-CS"/>
        </w:rPr>
        <w:t xml:space="preserve"> спровођење као и про</w:t>
      </w:r>
      <w:r>
        <w:rPr>
          <w:lang w:val="sr-Cyrl-CS"/>
        </w:rPr>
        <w:t xml:space="preserve">писа и општих аката којима се уређује безбедност и интероперабилност у железничком саобраћају. </w:t>
      </w:r>
    </w:p>
    <w:p w:rsidR="00882FAF" w:rsidRDefault="00882FAF" w:rsidP="00AE4669">
      <w:pPr>
        <w:pStyle w:val="NoSpacing"/>
        <w:rPr>
          <w:lang w:val="sr-Cyrl-CS"/>
        </w:rPr>
      </w:pPr>
      <w:r>
        <w:rPr>
          <w:lang w:val="sr-Cyrl-CS"/>
        </w:rPr>
        <w:t>Инспекцијски надзор врше два инспектора за железнички саобраћај</w:t>
      </w:r>
      <w:r w:rsidR="00DB1352">
        <w:rPr>
          <w:lang w:val="sr-Cyrl-CS"/>
        </w:rPr>
        <w:t>:</w:t>
      </w:r>
      <w:r>
        <w:rPr>
          <w:lang w:val="sr-Cyrl-CS"/>
        </w:rPr>
        <w:t xml:space="preserve"> </w:t>
      </w:r>
      <w:r w:rsidR="00CD6DF5">
        <w:rPr>
          <w:lang w:val="sr-Cyrl-CS"/>
        </w:rPr>
        <w:t>Јова Милановић</w:t>
      </w:r>
      <w:r w:rsidR="00CD6DF5">
        <w:t xml:space="preserve"> </w:t>
      </w:r>
      <w:r w:rsidR="00CD6DF5">
        <w:rPr>
          <w:lang w:val="sr-Cyrl-RS"/>
        </w:rPr>
        <w:t>и</w:t>
      </w:r>
      <w:r w:rsidR="00CD6DF5">
        <w:rPr>
          <w:lang w:val="sr-Cyrl-CS"/>
        </w:rPr>
        <w:t xml:space="preserve"> Дејан Томић. </w:t>
      </w:r>
    </w:p>
    <w:p w:rsidR="006A48E8" w:rsidRPr="00C36668" w:rsidRDefault="006A48E8" w:rsidP="0096651E">
      <w:pPr>
        <w:pStyle w:val="ListParagraph"/>
        <w:numPr>
          <w:ilvl w:val="0"/>
          <w:numId w:val="1"/>
        </w:numPr>
        <w:spacing w:before="120" w:after="120" w:line="240" w:lineRule="auto"/>
        <w:ind w:left="709" w:firstLine="0"/>
        <w:contextualSpacing w:val="0"/>
        <w:rPr>
          <w:b/>
          <w:lang w:val="sr-Cyrl-CS"/>
        </w:rPr>
      </w:pPr>
      <w:r w:rsidRPr="00C36668">
        <w:rPr>
          <w:b/>
          <w:lang w:val="sr-Cyrl-CS"/>
        </w:rPr>
        <w:t>Правни контекст</w:t>
      </w:r>
    </w:p>
    <w:p w:rsidR="00882FAF" w:rsidRDefault="00882FAF" w:rsidP="006A48E8">
      <w:pPr>
        <w:pStyle w:val="ListParagraph"/>
        <w:spacing w:before="120" w:after="120" w:line="240" w:lineRule="auto"/>
        <w:ind w:left="0" w:firstLine="709"/>
        <w:contextualSpacing w:val="0"/>
        <w:jc w:val="both"/>
        <w:rPr>
          <w:lang w:val="sr-Cyrl-CS"/>
        </w:rPr>
      </w:pPr>
      <w:r>
        <w:rPr>
          <w:lang w:val="sr-Cyrl-CS"/>
        </w:rPr>
        <w:t xml:space="preserve">2.1  </w:t>
      </w:r>
      <w:r w:rsidRPr="00C2342B">
        <w:rPr>
          <w:u w:val="single"/>
          <w:lang w:val="sr-Cyrl-CS"/>
        </w:rPr>
        <w:t>Поступање инспектора</w:t>
      </w:r>
    </w:p>
    <w:p w:rsidR="006A48E8" w:rsidRDefault="00882FAF" w:rsidP="006A48E8">
      <w:pPr>
        <w:pStyle w:val="ListParagraph"/>
        <w:spacing w:before="120" w:after="120" w:line="240" w:lineRule="auto"/>
        <w:ind w:left="0" w:firstLine="709"/>
        <w:contextualSpacing w:val="0"/>
        <w:jc w:val="both"/>
        <w:rPr>
          <w:lang w:val="sr-Cyrl-CS"/>
        </w:rPr>
      </w:pPr>
      <w:r>
        <w:rPr>
          <w:lang w:val="sr-Cyrl-CS"/>
        </w:rPr>
        <w:t xml:space="preserve">У вршењу инспекцијског надзора инспектор поступа по Закону о инспекцијском надзору </w:t>
      </w:r>
      <w:r w:rsidRPr="006A308D">
        <w:rPr>
          <w:lang w:val="sr-Cyrl-CS"/>
        </w:rPr>
        <w:t>(„Службени гласник РС“, бр. 36/15)</w:t>
      </w:r>
      <w:r w:rsidRPr="00882FAF">
        <w:rPr>
          <w:lang w:val="sr-Cyrl-CS"/>
        </w:rPr>
        <w:t xml:space="preserve"> </w:t>
      </w:r>
      <w:r>
        <w:rPr>
          <w:lang w:val="sr-Cyrl-CS"/>
        </w:rPr>
        <w:t>и Закону о општем управном поступку („Службен</w:t>
      </w:r>
      <w:r w:rsidR="00986B66">
        <w:rPr>
          <w:lang w:val="sr-Cyrl-CS"/>
        </w:rPr>
        <w:t>и</w:t>
      </w:r>
      <w:r>
        <w:rPr>
          <w:lang w:val="sr-Cyrl-CS"/>
        </w:rPr>
        <w:t xml:space="preserve"> гласник </w:t>
      </w:r>
      <w:r w:rsidR="00986B66">
        <w:rPr>
          <w:lang w:val="sr-Cyrl-CS"/>
        </w:rPr>
        <w:t>РС“, бр. 18</w:t>
      </w:r>
      <w:r>
        <w:rPr>
          <w:lang w:val="sr-Cyrl-CS"/>
        </w:rPr>
        <w:t>/</w:t>
      </w:r>
      <w:r w:rsidR="00986B66">
        <w:rPr>
          <w:lang w:val="sr-Cyrl-CS"/>
        </w:rPr>
        <w:t>2016</w:t>
      </w:r>
      <w:r>
        <w:rPr>
          <w:lang w:val="sr-Cyrl-CS"/>
        </w:rPr>
        <w:t>).</w:t>
      </w:r>
    </w:p>
    <w:p w:rsidR="00882FAF" w:rsidRDefault="00882FAF" w:rsidP="006A48E8">
      <w:pPr>
        <w:pStyle w:val="ListParagraph"/>
        <w:spacing w:before="120" w:after="120" w:line="240" w:lineRule="auto"/>
        <w:ind w:left="0" w:firstLine="709"/>
        <w:contextualSpacing w:val="0"/>
        <w:jc w:val="both"/>
        <w:rPr>
          <w:lang w:val="sr-Cyrl-CS"/>
        </w:rPr>
      </w:pPr>
      <w:r>
        <w:rPr>
          <w:lang w:val="sr-Cyrl-CS"/>
        </w:rPr>
        <w:t xml:space="preserve">2.2  </w:t>
      </w:r>
      <w:r w:rsidRPr="00C2342B">
        <w:rPr>
          <w:u w:val="single"/>
          <w:lang w:val="sr-Cyrl-CS"/>
        </w:rPr>
        <w:t>Инспектор контролише</w:t>
      </w:r>
    </w:p>
    <w:p w:rsidR="00882FAF" w:rsidRDefault="00882FAF" w:rsidP="006A48E8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lang w:val="sr-Cyrl-CS"/>
        </w:rPr>
      </w:pPr>
      <w:r>
        <w:rPr>
          <w:lang w:val="sr-Cyrl-CS"/>
        </w:rPr>
        <w:t>Примену одредби:</w:t>
      </w:r>
    </w:p>
    <w:p w:rsidR="00A06441" w:rsidRPr="00A06441" w:rsidRDefault="00DB1352" w:rsidP="00882FAF">
      <w:pPr>
        <w:pStyle w:val="ListParagraph"/>
        <w:numPr>
          <w:ilvl w:val="0"/>
          <w:numId w:val="7"/>
        </w:numPr>
        <w:spacing w:before="120" w:after="120" w:line="240" w:lineRule="auto"/>
        <w:ind w:left="1134"/>
        <w:contextualSpacing w:val="0"/>
        <w:jc w:val="both"/>
        <w:rPr>
          <w:lang w:val="sr-Cyrl-CS"/>
        </w:rPr>
      </w:pPr>
      <w:r w:rsidRPr="00535C5A">
        <w:rPr>
          <w:bCs/>
          <w:lang w:val="sr-Cyrl-CS"/>
        </w:rPr>
        <w:t>Закона о железници ("Службени гласник РС", бр. 41/2018), Закона о безбедности у железничком саобраћају ("Службени  гласник РС", бр. 41/2018),</w:t>
      </w:r>
      <w:r>
        <w:rPr>
          <w:bCs/>
          <w:lang w:val="sr-Cyrl-CS"/>
        </w:rPr>
        <w:t xml:space="preserve"> Закона о интероперабилности железничког система </w:t>
      </w:r>
      <w:r w:rsidRPr="00535C5A">
        <w:rPr>
          <w:bCs/>
          <w:lang w:val="sr-Cyrl-CS"/>
        </w:rPr>
        <w:t>("Службени  гласник РС", бр. 41/2018)</w:t>
      </w:r>
      <w:r w:rsidR="00882FAF" w:rsidRPr="00D1011B">
        <w:rPr>
          <w:lang w:val="sr-Cyrl-CS"/>
        </w:rPr>
        <w:t>,</w:t>
      </w:r>
      <w:r w:rsidR="00882FAF">
        <w:rPr>
          <w:lang w:val="sr-Cyrl-CS"/>
        </w:rPr>
        <w:t xml:space="preserve"> и </w:t>
      </w:r>
      <w:r w:rsidR="00194826">
        <w:t>око</w:t>
      </w:r>
      <w:r w:rsidR="00A06441">
        <w:t>:</w:t>
      </w:r>
    </w:p>
    <w:p w:rsidR="00A06441" w:rsidRDefault="00986B66" w:rsidP="00A06441">
      <w:pPr>
        <w:pStyle w:val="ListParagraph"/>
        <w:numPr>
          <w:ilvl w:val="1"/>
          <w:numId w:val="7"/>
        </w:numPr>
        <w:spacing w:before="120" w:after="120" w:line="240" w:lineRule="auto"/>
        <w:ind w:left="1560"/>
        <w:contextualSpacing w:val="0"/>
        <w:jc w:val="both"/>
        <w:rPr>
          <w:lang w:val="sr-Cyrl-CS"/>
        </w:rPr>
      </w:pPr>
      <w:r>
        <w:rPr>
          <w:lang w:val="sr-Cyrl-RS"/>
        </w:rPr>
        <w:t xml:space="preserve">Преко </w:t>
      </w:r>
      <w:r w:rsidR="00A06441">
        <w:t>1</w:t>
      </w:r>
      <w:r w:rsidR="00194826">
        <w:t xml:space="preserve">00 </w:t>
      </w:r>
      <w:r>
        <w:rPr>
          <w:lang w:val="sr-Cyrl-RS"/>
        </w:rPr>
        <w:t xml:space="preserve">подзаконских </w:t>
      </w:r>
      <w:r w:rsidR="00882FAF">
        <w:rPr>
          <w:lang w:val="sr-Cyrl-CS"/>
        </w:rPr>
        <w:t>прописа донетих за спровођење</w:t>
      </w:r>
      <w:r w:rsidR="00A06441">
        <w:rPr>
          <w:lang w:val="sr-Cyrl-CS"/>
        </w:rPr>
        <w:t xml:space="preserve"> закона</w:t>
      </w:r>
      <w:r w:rsidR="00194826">
        <w:rPr>
          <w:lang w:val="sr-Cyrl-CS"/>
        </w:rPr>
        <w:t xml:space="preserve"> од стране мини</w:t>
      </w:r>
      <w:r w:rsidR="00A06441">
        <w:rPr>
          <w:lang w:val="sr-Cyrl-CS"/>
        </w:rPr>
        <w:t>старства надлежног за саобраћај</w:t>
      </w:r>
      <w:r>
        <w:rPr>
          <w:lang w:val="sr-Cyrl-CS"/>
        </w:rPr>
        <w:t xml:space="preserve"> и</w:t>
      </w:r>
      <w:r w:rsidR="00194826">
        <w:rPr>
          <w:lang w:val="sr-Cyrl-CS"/>
        </w:rPr>
        <w:t xml:space="preserve"> Дирекције за железнице Р. Србије,</w:t>
      </w:r>
      <w:r w:rsidR="00A06441">
        <w:rPr>
          <w:lang w:val="sr-Cyrl-CS"/>
        </w:rPr>
        <w:t xml:space="preserve"> </w:t>
      </w:r>
    </w:p>
    <w:p w:rsidR="00C2342B" w:rsidRDefault="00DB1352" w:rsidP="00F65252">
      <w:pPr>
        <w:pStyle w:val="ListParagraph"/>
        <w:numPr>
          <w:ilvl w:val="1"/>
          <w:numId w:val="7"/>
        </w:numPr>
        <w:spacing w:after="0" w:line="240" w:lineRule="auto"/>
        <w:ind w:left="1560"/>
        <w:contextualSpacing w:val="0"/>
        <w:jc w:val="both"/>
        <w:rPr>
          <w:lang w:val="sr-Cyrl-CS"/>
        </w:rPr>
      </w:pPr>
      <w:r>
        <w:rPr>
          <w:lang w:val="sr-Cyrl-CS"/>
        </w:rPr>
        <w:t>близу</w:t>
      </w:r>
      <w:r w:rsidR="00A06441">
        <w:rPr>
          <w:lang w:val="sr-Cyrl-CS"/>
        </w:rPr>
        <w:t xml:space="preserve"> </w:t>
      </w:r>
      <w:r>
        <w:rPr>
          <w:lang w:val="sr-Cyrl-CS"/>
        </w:rPr>
        <w:t xml:space="preserve">200 </w:t>
      </w:r>
      <w:r w:rsidR="00A06441">
        <w:rPr>
          <w:lang w:val="sr-Cyrl-CS"/>
        </w:rPr>
        <w:t>прописа које доносе управљач</w:t>
      </w:r>
      <w:r w:rsidR="00194826">
        <w:rPr>
          <w:lang w:val="sr-Cyrl-CS"/>
        </w:rPr>
        <w:t xml:space="preserve"> и превозни</w:t>
      </w:r>
      <w:r>
        <w:rPr>
          <w:lang w:val="sr-Cyrl-CS"/>
        </w:rPr>
        <w:t>ци</w:t>
      </w:r>
      <w:r w:rsidR="00194826">
        <w:rPr>
          <w:lang w:val="sr-Cyrl-CS"/>
        </w:rPr>
        <w:t xml:space="preserve"> у железничком саобраћају</w:t>
      </w:r>
      <w:r w:rsidR="00A06441">
        <w:rPr>
          <w:lang w:val="sr-Cyrl-CS"/>
        </w:rPr>
        <w:t xml:space="preserve"> за</w:t>
      </w:r>
      <w:r w:rsidR="00C2342B">
        <w:rPr>
          <w:lang w:val="sr-Cyrl-CS"/>
        </w:rPr>
        <w:t>:</w:t>
      </w:r>
    </w:p>
    <w:p w:rsidR="00C2342B" w:rsidRDefault="00A06441" w:rsidP="00F65252">
      <w:pPr>
        <w:pStyle w:val="ListParagraph"/>
        <w:numPr>
          <w:ilvl w:val="2"/>
          <w:numId w:val="7"/>
        </w:numPr>
        <w:spacing w:after="0" w:line="240" w:lineRule="auto"/>
        <w:ind w:left="1984" w:hanging="357"/>
        <w:contextualSpacing w:val="0"/>
        <w:jc w:val="both"/>
        <w:rPr>
          <w:lang w:val="sr-Cyrl-CS"/>
        </w:rPr>
      </w:pPr>
      <w:r>
        <w:rPr>
          <w:lang w:val="sr-Cyrl-CS"/>
        </w:rPr>
        <w:t>примену законских и подзаконских прописа</w:t>
      </w:r>
      <w:r w:rsidR="00C2342B">
        <w:rPr>
          <w:lang w:val="sr-Cyrl-CS"/>
        </w:rPr>
        <w:t xml:space="preserve"> (преузета издања Заједнице ЈЖ),</w:t>
      </w:r>
      <w:r>
        <w:rPr>
          <w:lang w:val="sr-Cyrl-CS"/>
        </w:rPr>
        <w:t xml:space="preserve"> </w:t>
      </w:r>
    </w:p>
    <w:p w:rsidR="00DB1352" w:rsidRDefault="00271C13" w:rsidP="00725501">
      <w:pPr>
        <w:pStyle w:val="ListParagraph"/>
        <w:numPr>
          <w:ilvl w:val="2"/>
          <w:numId w:val="7"/>
        </w:numPr>
        <w:spacing w:after="0" w:line="240" w:lineRule="auto"/>
        <w:ind w:left="1984" w:hanging="357"/>
        <w:contextualSpacing w:val="0"/>
        <w:jc w:val="both"/>
        <w:rPr>
          <w:lang w:val="sr-Cyrl-CS"/>
        </w:rPr>
      </w:pPr>
      <w:r>
        <w:rPr>
          <w:lang w:val="sr-Cyrl-CS"/>
        </w:rPr>
        <w:t>Система управљања безбедно</w:t>
      </w:r>
      <w:r w:rsidR="00DB1352">
        <w:rPr>
          <w:lang w:val="sr-Cyrl-CS"/>
        </w:rPr>
        <w:t>шћу код управљача и код превозника;</w:t>
      </w:r>
    </w:p>
    <w:p w:rsidR="00C2342B" w:rsidRDefault="00A06441" w:rsidP="00725501">
      <w:pPr>
        <w:pStyle w:val="ListParagraph"/>
        <w:numPr>
          <w:ilvl w:val="2"/>
          <w:numId w:val="7"/>
        </w:numPr>
        <w:spacing w:after="0" w:line="240" w:lineRule="auto"/>
        <w:ind w:left="1984" w:hanging="357"/>
        <w:contextualSpacing w:val="0"/>
        <w:jc w:val="both"/>
        <w:rPr>
          <w:lang w:val="sr-Cyrl-CS"/>
        </w:rPr>
      </w:pPr>
      <w:r>
        <w:rPr>
          <w:lang w:val="sr-Cyrl-CS"/>
        </w:rPr>
        <w:t>Пословни редови</w:t>
      </w:r>
      <w:r w:rsidRPr="00A06441">
        <w:rPr>
          <w:lang w:val="sr-Cyrl-CS"/>
        </w:rPr>
        <w:t xml:space="preserve"> станица I и II део и Технолошки процеси рада станица</w:t>
      </w:r>
      <w:r>
        <w:rPr>
          <w:lang w:val="sr-Cyrl-CS"/>
        </w:rPr>
        <w:t xml:space="preserve"> на територији АПВ</w:t>
      </w:r>
      <w:r w:rsidR="00C2342B">
        <w:rPr>
          <w:lang w:val="sr-Cyrl-CS"/>
        </w:rPr>
        <w:t>,</w:t>
      </w:r>
      <w:r>
        <w:rPr>
          <w:lang w:val="sr-Cyrl-CS"/>
        </w:rPr>
        <w:t xml:space="preserve"> </w:t>
      </w:r>
    </w:p>
    <w:p w:rsidR="00C2342B" w:rsidRDefault="00C2342B" w:rsidP="00725501">
      <w:pPr>
        <w:pStyle w:val="ListParagraph"/>
        <w:numPr>
          <w:ilvl w:val="2"/>
          <w:numId w:val="7"/>
        </w:numPr>
        <w:spacing w:after="0" w:line="240" w:lineRule="auto"/>
        <w:ind w:left="1984" w:hanging="357"/>
        <w:contextualSpacing w:val="0"/>
        <w:jc w:val="both"/>
        <w:rPr>
          <w:lang w:val="sr-Cyrl-CS"/>
        </w:rPr>
      </w:pPr>
      <w:r>
        <w:rPr>
          <w:lang w:val="sr-Cyrl-CS"/>
        </w:rPr>
        <w:t>Пословници о раду техничко колских служби,</w:t>
      </w:r>
    </w:p>
    <w:p w:rsidR="006A48E8" w:rsidRDefault="00C2342B" w:rsidP="00725501">
      <w:pPr>
        <w:pStyle w:val="ListParagraph"/>
        <w:numPr>
          <w:ilvl w:val="2"/>
          <w:numId w:val="7"/>
        </w:numPr>
        <w:spacing w:after="0" w:line="240" w:lineRule="auto"/>
        <w:ind w:left="1984" w:hanging="357"/>
        <w:contextualSpacing w:val="0"/>
        <w:jc w:val="both"/>
        <w:rPr>
          <w:lang w:val="sr-Cyrl-CS"/>
        </w:rPr>
      </w:pPr>
      <w:r>
        <w:rPr>
          <w:lang w:val="sr-Cyrl-CS"/>
        </w:rPr>
        <w:t>Пословници о организацији вуче возова</w:t>
      </w:r>
      <w:r w:rsidR="00882FAF">
        <w:rPr>
          <w:lang w:val="sr-Cyrl-CS"/>
        </w:rPr>
        <w:t>;</w:t>
      </w:r>
    </w:p>
    <w:p w:rsidR="00882FAF" w:rsidRDefault="006A48E8" w:rsidP="00882FAF">
      <w:pPr>
        <w:pStyle w:val="ListParagraph"/>
        <w:numPr>
          <w:ilvl w:val="0"/>
          <w:numId w:val="7"/>
        </w:numPr>
        <w:ind w:left="1134" w:right="-48"/>
        <w:jc w:val="both"/>
        <w:rPr>
          <w:lang w:val="sr-Cyrl-CS"/>
        </w:rPr>
      </w:pPr>
      <w:r w:rsidRPr="00882FAF">
        <w:rPr>
          <w:lang w:val="sr-Cyrl-CS"/>
        </w:rPr>
        <w:t>Конвенција о међународним железничким превозима</w:t>
      </w:r>
      <w:r w:rsidR="00194826">
        <w:t xml:space="preserve"> - COTIF</w:t>
      </w:r>
      <w:r w:rsidRPr="00882FAF">
        <w:rPr>
          <w:lang w:val="sr-Cyrl-CS"/>
        </w:rPr>
        <w:t>:</w:t>
      </w:r>
    </w:p>
    <w:p w:rsidR="00882FAF" w:rsidRDefault="00882FAF" w:rsidP="00882FAF">
      <w:pPr>
        <w:pStyle w:val="ListParagraph"/>
        <w:numPr>
          <w:ilvl w:val="1"/>
          <w:numId w:val="7"/>
        </w:numPr>
        <w:ind w:left="1560" w:right="-48"/>
        <w:jc w:val="both"/>
        <w:rPr>
          <w:lang w:val="sr-Cyrl-CS"/>
        </w:rPr>
      </w:pPr>
      <w:r>
        <w:rPr>
          <w:lang w:val="sr-Cyrl-CS"/>
        </w:rPr>
        <w:lastRenderedPageBreak/>
        <w:t>Додатак А – Једнообразна правила о уговору о међународном железничком превозу путника и пртљага (</w:t>
      </w:r>
      <w:r>
        <w:t>CIV),</w:t>
      </w:r>
    </w:p>
    <w:p w:rsidR="00882FAF" w:rsidRPr="00882FAF" w:rsidRDefault="00194826" w:rsidP="00882FAF">
      <w:pPr>
        <w:pStyle w:val="ListParagraph"/>
        <w:numPr>
          <w:ilvl w:val="1"/>
          <w:numId w:val="7"/>
        </w:numPr>
        <w:ind w:left="1560" w:right="-48"/>
        <w:jc w:val="both"/>
        <w:rPr>
          <w:lang w:val="sr-Cyrl-CS"/>
        </w:rPr>
      </w:pPr>
      <w:r>
        <w:rPr>
          <w:lang w:val="sr-Cyrl-CS"/>
        </w:rPr>
        <w:t xml:space="preserve">Додатак </w:t>
      </w:r>
      <w:r>
        <w:t>B</w:t>
      </w:r>
      <w:r>
        <w:rPr>
          <w:lang w:val="sr-Cyrl-CS"/>
        </w:rPr>
        <w:t xml:space="preserve"> – </w:t>
      </w:r>
      <w:r>
        <w:t xml:space="preserve"> </w:t>
      </w:r>
      <w:r w:rsidR="00725501">
        <w:t xml:space="preserve"> </w:t>
      </w:r>
      <w:r>
        <w:rPr>
          <w:lang w:val="sr-Cyrl-CS"/>
        </w:rPr>
        <w:t>Једнообразна правила о уговору о међународном железничком превозу</w:t>
      </w:r>
      <w:r>
        <w:t xml:space="preserve"> robe железницама (CIM),</w:t>
      </w:r>
    </w:p>
    <w:p w:rsidR="00194826" w:rsidRDefault="006A48E8" w:rsidP="00882FAF">
      <w:pPr>
        <w:pStyle w:val="ListParagraph"/>
        <w:numPr>
          <w:ilvl w:val="1"/>
          <w:numId w:val="7"/>
        </w:numPr>
        <w:ind w:left="1560" w:right="-48"/>
        <w:jc w:val="both"/>
        <w:rPr>
          <w:lang w:val="sr-Cyrl-CS"/>
        </w:rPr>
      </w:pPr>
      <w:r w:rsidRPr="00882FAF">
        <w:rPr>
          <w:lang w:val="sr-Cyrl-CS"/>
        </w:rPr>
        <w:t xml:space="preserve">Додатак </w:t>
      </w:r>
      <w:r w:rsidR="00194826">
        <w:t>D</w:t>
      </w:r>
      <w:r w:rsidRPr="00882FAF">
        <w:rPr>
          <w:lang w:val="sr-Cyrl-CS"/>
        </w:rPr>
        <w:t xml:space="preserve"> –</w:t>
      </w:r>
      <w:r w:rsidR="00725501">
        <w:rPr>
          <w:lang w:val="sr-Cyrl-CS"/>
        </w:rPr>
        <w:t xml:space="preserve"> </w:t>
      </w:r>
      <w:r w:rsidR="00194826">
        <w:rPr>
          <w:lang w:val="sr-Cyrl-CS"/>
        </w:rPr>
        <w:t>Једнообразна правила о уговору о употреби возила у међународном железничком саобраћају</w:t>
      </w:r>
      <w:r w:rsidR="00194826">
        <w:t xml:space="preserve"> (CUV),</w:t>
      </w:r>
    </w:p>
    <w:p w:rsidR="00194826" w:rsidRDefault="00194826" w:rsidP="00882FAF">
      <w:pPr>
        <w:pStyle w:val="ListParagraph"/>
        <w:numPr>
          <w:ilvl w:val="1"/>
          <w:numId w:val="7"/>
        </w:numPr>
        <w:ind w:left="1560" w:right="-48"/>
        <w:jc w:val="both"/>
        <w:rPr>
          <w:lang w:val="sr-Cyrl-CS"/>
        </w:rPr>
      </w:pPr>
      <w:r>
        <w:rPr>
          <w:lang w:val="sr-Cyrl-CS"/>
        </w:rPr>
        <w:t>Додатак Е – Једнообразна правила о уговору о коришћењу инфраструкутуре у међународном железничком саобраћају</w:t>
      </w:r>
      <w:r>
        <w:t xml:space="preserve"> (CUI)</w:t>
      </w:r>
      <w:r>
        <w:rPr>
          <w:lang w:val="sr-Cyrl-CS"/>
        </w:rPr>
        <w:t>,</w:t>
      </w:r>
    </w:p>
    <w:p w:rsidR="00194826" w:rsidRDefault="00194826" w:rsidP="00882FAF">
      <w:pPr>
        <w:pStyle w:val="ListParagraph"/>
        <w:numPr>
          <w:ilvl w:val="1"/>
          <w:numId w:val="7"/>
        </w:numPr>
        <w:ind w:left="1560" w:right="-48"/>
        <w:jc w:val="both"/>
        <w:rPr>
          <w:lang w:val="sr-Cyrl-CS"/>
        </w:rPr>
      </w:pPr>
      <w:r>
        <w:rPr>
          <w:lang w:val="sr-Cyrl-CS"/>
        </w:rPr>
        <w:t xml:space="preserve">Додатак </w:t>
      </w:r>
      <w:r>
        <w:t>F</w:t>
      </w:r>
      <w:r>
        <w:rPr>
          <w:lang w:val="sr-Cyrl-CS"/>
        </w:rPr>
        <w:t xml:space="preserve"> – </w:t>
      </w:r>
      <w:r w:rsidRPr="00374CB1">
        <w:rPr>
          <w:lang w:val="sr-Cyrl-CS"/>
        </w:rPr>
        <w:t>Јединствена правила о признавању техничких стандарда и усвајању јединствених техничких прописа који се примењују на железничка возна средства намењена за коришћење у међународном превозу (АPTU),</w:t>
      </w:r>
    </w:p>
    <w:p w:rsidR="006A48E8" w:rsidRDefault="00194826" w:rsidP="00882FAF">
      <w:pPr>
        <w:pStyle w:val="ListParagraph"/>
        <w:numPr>
          <w:ilvl w:val="1"/>
          <w:numId w:val="7"/>
        </w:numPr>
        <w:ind w:left="1560" w:right="-48"/>
        <w:jc w:val="both"/>
        <w:rPr>
          <w:lang w:val="sr-Cyrl-CS"/>
        </w:rPr>
      </w:pPr>
      <w:r>
        <w:rPr>
          <w:lang w:val="sr-Cyrl-CS"/>
        </w:rPr>
        <w:t xml:space="preserve">Додатак </w:t>
      </w:r>
      <w:r>
        <w:t>G</w:t>
      </w:r>
      <w:r>
        <w:rPr>
          <w:lang w:val="sr-Cyrl-CS"/>
        </w:rPr>
        <w:t xml:space="preserve"> – Једнообразна правила о техничком пријему железничких </w:t>
      </w:r>
      <w:r w:rsidRPr="00882FAF">
        <w:rPr>
          <w:lang w:val="sr-Cyrl-CS"/>
        </w:rPr>
        <w:t xml:space="preserve">возних </w:t>
      </w:r>
      <w:r>
        <w:rPr>
          <w:lang w:val="sr-Cyrl-CS"/>
        </w:rPr>
        <w:t xml:space="preserve">средстава  </w:t>
      </w:r>
      <w:r w:rsidRPr="00882FAF">
        <w:rPr>
          <w:lang w:val="sr-Cyrl-CS"/>
        </w:rPr>
        <w:t xml:space="preserve">која се користе у </w:t>
      </w:r>
      <w:r>
        <w:rPr>
          <w:lang w:val="sr-Cyrl-CS"/>
        </w:rPr>
        <w:t>међународном саобраћају</w:t>
      </w:r>
      <w:r w:rsidRPr="00882FAF">
        <w:rPr>
          <w:lang w:val="sr-Cyrl-CS"/>
        </w:rPr>
        <w:t xml:space="preserve"> </w:t>
      </w:r>
      <w:r w:rsidR="006A48E8" w:rsidRPr="00882FAF">
        <w:rPr>
          <w:lang w:val="sr-Cyrl-CS"/>
        </w:rPr>
        <w:t>(А</w:t>
      </w:r>
      <w:r>
        <w:t>TMF</w:t>
      </w:r>
      <w:r>
        <w:rPr>
          <w:lang w:val="sr-Cyrl-CS"/>
        </w:rPr>
        <w:t>);</w:t>
      </w:r>
    </w:p>
    <w:p w:rsidR="00C2342B" w:rsidRDefault="00194826" w:rsidP="00194826">
      <w:pPr>
        <w:pStyle w:val="ListParagraph"/>
        <w:numPr>
          <w:ilvl w:val="0"/>
          <w:numId w:val="7"/>
        </w:numPr>
        <w:ind w:left="1134" w:right="-48"/>
        <w:jc w:val="both"/>
        <w:rPr>
          <w:lang w:val="sr-Cyrl-CS"/>
        </w:rPr>
      </w:pPr>
      <w:r>
        <w:rPr>
          <w:lang w:val="sr-Cyrl-CS"/>
        </w:rPr>
        <w:t>за вршење погранично</w:t>
      </w:r>
      <w:r w:rsidR="00A06441">
        <w:rPr>
          <w:lang w:val="sr-Cyrl-CS"/>
        </w:rPr>
        <w:t>г</w:t>
      </w:r>
      <w:r>
        <w:rPr>
          <w:lang w:val="sr-Cyrl-CS"/>
        </w:rPr>
        <w:t xml:space="preserve"> железничког саобраћаја</w:t>
      </w:r>
      <w:r w:rsidR="00A06441">
        <w:rPr>
          <w:lang w:val="sr-Cyrl-CS"/>
        </w:rPr>
        <w:t xml:space="preserve"> из Конвенција Влада Републике Србије са Владама Румуније, Мађарске, Хрватске и Босне и Херцеговине</w:t>
      </w:r>
      <w:r w:rsidR="00C2342B">
        <w:rPr>
          <w:lang w:val="sr-Cyrl-CS"/>
        </w:rPr>
        <w:t>;</w:t>
      </w:r>
    </w:p>
    <w:p w:rsidR="00194826" w:rsidRDefault="00C2342B" w:rsidP="00194826">
      <w:pPr>
        <w:pStyle w:val="ListParagraph"/>
        <w:numPr>
          <w:ilvl w:val="0"/>
          <w:numId w:val="7"/>
        </w:numPr>
        <w:spacing w:before="120" w:after="120"/>
        <w:ind w:left="1134" w:right="-48"/>
        <w:jc w:val="both"/>
        <w:rPr>
          <w:lang w:val="sr-Cyrl-CS"/>
        </w:rPr>
      </w:pPr>
      <w:r w:rsidRPr="00C2342B">
        <w:rPr>
          <w:lang w:val="sr-Cyrl-CS"/>
        </w:rPr>
        <w:t>Закона о уговорима о превозу у железничком саобраћају ("Службени  гласник РС", бр. 38/2015).</w:t>
      </w:r>
    </w:p>
    <w:p w:rsidR="00DB1352" w:rsidRDefault="00DB1352" w:rsidP="00DB1352">
      <w:pPr>
        <w:pStyle w:val="ListParagraph"/>
        <w:spacing w:before="120" w:after="120"/>
        <w:ind w:left="1134" w:right="-48"/>
        <w:jc w:val="both"/>
        <w:rPr>
          <w:lang w:val="sr-Cyrl-CS"/>
        </w:rPr>
      </w:pPr>
    </w:p>
    <w:p w:rsidR="006A48E8" w:rsidRPr="00C36668" w:rsidRDefault="00C2342B" w:rsidP="0096651E">
      <w:pPr>
        <w:pStyle w:val="ListParagraph"/>
        <w:numPr>
          <w:ilvl w:val="0"/>
          <w:numId w:val="1"/>
        </w:numPr>
        <w:spacing w:before="120" w:after="120" w:line="240" w:lineRule="auto"/>
        <w:ind w:left="709" w:firstLine="0"/>
        <w:contextualSpacing w:val="0"/>
        <w:rPr>
          <w:rFonts w:cs="Calibri"/>
          <w:b/>
          <w:szCs w:val="28"/>
          <w:lang w:val="ru-RU"/>
        </w:rPr>
      </w:pPr>
      <w:r w:rsidRPr="00C36668">
        <w:rPr>
          <w:rFonts w:cs="Calibri"/>
          <w:b/>
          <w:szCs w:val="28"/>
          <w:lang w:val="ru-RU"/>
        </w:rPr>
        <w:t>Субјекти надзора</w:t>
      </w:r>
    </w:p>
    <w:p w:rsidR="00C2342B" w:rsidRDefault="00C2342B" w:rsidP="006A48E8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lang w:val="sr-Cyrl-CS"/>
        </w:rPr>
      </w:pPr>
      <w:r>
        <w:rPr>
          <w:lang w:val="sr-Cyrl-CS"/>
        </w:rPr>
        <w:t>С</w:t>
      </w:r>
      <w:r w:rsidR="006A48E8">
        <w:rPr>
          <w:lang w:val="sr-Cyrl-CS"/>
        </w:rPr>
        <w:t>убјекти на</w:t>
      </w:r>
      <w:r>
        <w:rPr>
          <w:lang w:val="sr-Cyrl-CS"/>
        </w:rPr>
        <w:t>д којима се</w:t>
      </w:r>
      <w:r w:rsidR="006A48E8">
        <w:rPr>
          <w:lang w:val="sr-Cyrl-CS"/>
        </w:rPr>
        <w:t xml:space="preserve"> спрово</w:t>
      </w:r>
      <w:r>
        <w:rPr>
          <w:lang w:val="sr-Cyrl-CS"/>
        </w:rPr>
        <w:t>ди</w:t>
      </w:r>
      <w:r w:rsidR="006A48E8">
        <w:rPr>
          <w:lang w:val="sr-Cyrl-CS"/>
        </w:rPr>
        <w:t xml:space="preserve"> </w:t>
      </w:r>
      <w:r w:rsidR="006A48E8" w:rsidRPr="00D1011B">
        <w:rPr>
          <w:lang w:val="sr-Cyrl-CS"/>
        </w:rPr>
        <w:t>инспекцијск</w:t>
      </w:r>
      <w:r>
        <w:rPr>
          <w:lang w:val="sr-Cyrl-CS"/>
        </w:rPr>
        <w:t>и</w:t>
      </w:r>
      <w:r w:rsidR="006A48E8" w:rsidRPr="00D1011B">
        <w:rPr>
          <w:lang w:val="sr-Cyrl-CS"/>
        </w:rPr>
        <w:t xml:space="preserve"> надзор</w:t>
      </w:r>
      <w:r w:rsidR="006A48E8">
        <w:rPr>
          <w:lang w:val="sr-Cyrl-CS"/>
        </w:rPr>
        <w:t xml:space="preserve"> су: </w:t>
      </w:r>
    </w:p>
    <w:p w:rsidR="00C2342B" w:rsidRDefault="00C2342B" w:rsidP="00226E2C">
      <w:pPr>
        <w:pStyle w:val="ListParagraph"/>
        <w:numPr>
          <w:ilvl w:val="0"/>
          <w:numId w:val="8"/>
        </w:numPr>
        <w:spacing w:after="0" w:line="240" w:lineRule="auto"/>
        <w:ind w:left="1134" w:hanging="357"/>
        <w:contextualSpacing w:val="0"/>
        <w:jc w:val="both"/>
        <w:rPr>
          <w:lang w:val="sr-Cyrl-CS"/>
        </w:rPr>
      </w:pPr>
      <w:r>
        <w:rPr>
          <w:lang w:val="sr-Cyrl-CS"/>
        </w:rPr>
        <w:t xml:space="preserve">Управљач јавне железничке инфраструктуре: </w:t>
      </w:r>
      <w:r w:rsidR="006A48E8">
        <w:rPr>
          <w:lang w:val="sr-Cyrl-CS"/>
        </w:rPr>
        <w:t>„Инфраструктура железнице Србије“а.д.</w:t>
      </w:r>
      <w:r w:rsidR="001B1778">
        <w:rPr>
          <w:lang w:val="sr-Cyrl-CS"/>
        </w:rPr>
        <w:t xml:space="preserve"> Београд</w:t>
      </w:r>
      <w:r w:rsidR="006A48E8">
        <w:rPr>
          <w:lang w:val="sr-Cyrl-CS"/>
        </w:rPr>
        <w:t>,</w:t>
      </w:r>
    </w:p>
    <w:p w:rsidR="00DB1352" w:rsidRDefault="00C2342B" w:rsidP="00226E2C">
      <w:pPr>
        <w:pStyle w:val="ListParagraph"/>
        <w:numPr>
          <w:ilvl w:val="0"/>
          <w:numId w:val="8"/>
        </w:numPr>
        <w:spacing w:after="0" w:line="240" w:lineRule="auto"/>
        <w:ind w:left="1134" w:hanging="357"/>
        <w:contextualSpacing w:val="0"/>
        <w:jc w:val="both"/>
        <w:rPr>
          <w:lang w:val="sr-Cyrl-CS"/>
        </w:rPr>
      </w:pPr>
      <w:r w:rsidRPr="001D29D4">
        <w:rPr>
          <w:lang w:val="sr-Cyrl-CS"/>
        </w:rPr>
        <w:t>Превозни</w:t>
      </w:r>
      <w:r w:rsidR="001D29D4" w:rsidRPr="001D29D4">
        <w:rPr>
          <w:lang w:val="sr-Cyrl-CS"/>
        </w:rPr>
        <w:t>ци</w:t>
      </w:r>
      <w:r w:rsidRPr="001D29D4">
        <w:rPr>
          <w:lang w:val="sr-Cyrl-CS"/>
        </w:rPr>
        <w:t xml:space="preserve"> у теретном</w:t>
      </w:r>
      <w:r w:rsidR="001D29D4" w:rsidRPr="001D29D4">
        <w:rPr>
          <w:lang w:val="sr-Cyrl-CS"/>
        </w:rPr>
        <w:t xml:space="preserve"> саобраћају</w:t>
      </w:r>
      <w:r w:rsidR="00DB1352">
        <w:rPr>
          <w:lang w:val="sr-Cyrl-CS"/>
        </w:rPr>
        <w:t>:</w:t>
      </w:r>
      <w:r w:rsidR="001D29D4" w:rsidRPr="001D29D4">
        <w:rPr>
          <w:lang w:val="sr-Cyrl-CS"/>
        </w:rPr>
        <w:t xml:space="preserve"> </w:t>
      </w:r>
    </w:p>
    <w:p w:rsidR="001D29D4" w:rsidRDefault="001D29D4" w:rsidP="00DB1352">
      <w:pPr>
        <w:pStyle w:val="ListParagraph"/>
        <w:numPr>
          <w:ilvl w:val="1"/>
          <w:numId w:val="19"/>
        </w:numPr>
        <w:spacing w:after="0" w:line="240" w:lineRule="auto"/>
        <w:contextualSpacing w:val="0"/>
        <w:jc w:val="both"/>
        <w:rPr>
          <w:lang w:val="sr-Cyrl-CS"/>
        </w:rPr>
      </w:pPr>
      <w:r w:rsidRPr="001D29D4">
        <w:rPr>
          <w:lang w:val="sr-Cyrl-CS"/>
        </w:rPr>
        <w:t xml:space="preserve">„Србија Карго“ а.д. </w:t>
      </w:r>
      <w:r w:rsidR="00DB1352">
        <w:rPr>
          <w:lang w:val="sr-Cyrl-CS"/>
        </w:rPr>
        <w:t>Београд,</w:t>
      </w:r>
    </w:p>
    <w:p w:rsidR="00DB1352" w:rsidRPr="00DB1352" w:rsidRDefault="00DB1352" w:rsidP="00DB1352">
      <w:pPr>
        <w:pStyle w:val="ListParagraph"/>
        <w:numPr>
          <w:ilvl w:val="1"/>
          <w:numId w:val="19"/>
        </w:numPr>
        <w:spacing w:after="0" w:line="240" w:lineRule="auto"/>
        <w:contextualSpacing w:val="0"/>
        <w:jc w:val="both"/>
        <w:rPr>
          <w:lang w:val="sr-Cyrl-CS"/>
        </w:rPr>
      </w:pPr>
      <w:r w:rsidRPr="003B72E1">
        <w:rPr>
          <w:lang w:val="sr-Cyrl-CS"/>
        </w:rPr>
        <w:t>SI - Cargo Logistics d.o.o. Бeoгрaд,</w:t>
      </w:r>
    </w:p>
    <w:p w:rsidR="00DB1352" w:rsidRPr="00DB1352" w:rsidRDefault="00DB1352" w:rsidP="00DB1352">
      <w:pPr>
        <w:pStyle w:val="ListParagraph"/>
        <w:numPr>
          <w:ilvl w:val="1"/>
          <w:numId w:val="19"/>
        </w:numPr>
        <w:spacing w:after="0" w:line="240" w:lineRule="auto"/>
        <w:contextualSpacing w:val="0"/>
        <w:jc w:val="both"/>
        <w:rPr>
          <w:lang w:val="sr-Cyrl-CS"/>
        </w:rPr>
      </w:pPr>
      <w:r w:rsidRPr="003B72E1">
        <w:rPr>
          <w:lang w:val="sr-Cyrl-CS"/>
        </w:rPr>
        <w:t>Приврeднo друштвo зa грaђeњe, рeмoнт и oдржaвaњe пругa ЗГOП a.д. Нoви Сaд,</w:t>
      </w:r>
    </w:p>
    <w:p w:rsidR="00DB1352" w:rsidRPr="00DB1352" w:rsidRDefault="00DB1352" w:rsidP="00DB1352">
      <w:pPr>
        <w:pStyle w:val="ListParagraph"/>
        <w:numPr>
          <w:ilvl w:val="1"/>
          <w:numId w:val="19"/>
        </w:numPr>
        <w:spacing w:after="0" w:line="240" w:lineRule="auto"/>
        <w:contextualSpacing w:val="0"/>
        <w:jc w:val="both"/>
        <w:rPr>
          <w:lang w:val="sr-Cyrl-CS"/>
        </w:rPr>
      </w:pPr>
      <w:r w:rsidRPr="003B72E1">
        <w:rPr>
          <w:lang w:val="sr-Cyrl-CS"/>
        </w:rPr>
        <w:t>„STANDARD LOGISTIC“ d.o.o.,</w:t>
      </w:r>
    </w:p>
    <w:p w:rsidR="00DB1352" w:rsidRPr="00DB1352" w:rsidRDefault="00DB1352" w:rsidP="00DB1352">
      <w:pPr>
        <w:pStyle w:val="ListParagraph"/>
        <w:numPr>
          <w:ilvl w:val="1"/>
          <w:numId w:val="19"/>
        </w:numPr>
        <w:spacing w:after="0" w:line="240" w:lineRule="auto"/>
        <w:contextualSpacing w:val="0"/>
        <w:jc w:val="both"/>
        <w:rPr>
          <w:lang w:val="sr-Cyrl-CS"/>
        </w:rPr>
      </w:pPr>
      <w:r w:rsidRPr="003B72E1">
        <w:rPr>
          <w:lang w:val="sr-Cyrl-CS"/>
        </w:rPr>
        <w:t>ДOO ЗA ПРOИЗВOДНJУ, ПРOMET И УСЛУГE ELIXIR GROUP  ШAБAЦ,</w:t>
      </w:r>
    </w:p>
    <w:p w:rsidR="00DB1352" w:rsidRPr="00DB1352" w:rsidRDefault="00DB1352" w:rsidP="00DB1352">
      <w:pPr>
        <w:pStyle w:val="ListParagraph"/>
        <w:numPr>
          <w:ilvl w:val="1"/>
          <w:numId w:val="19"/>
        </w:numPr>
        <w:spacing w:after="0" w:line="240" w:lineRule="auto"/>
        <w:contextualSpacing w:val="0"/>
        <w:jc w:val="both"/>
        <w:rPr>
          <w:lang w:val="sr-Cyrl-CS"/>
        </w:rPr>
      </w:pPr>
      <w:r w:rsidRPr="003B72E1">
        <w:rPr>
          <w:lang w:val="sr-Cyrl-CS"/>
        </w:rPr>
        <w:t>„KOMBINOVANI PREVOZ“ DOO Beograd,</w:t>
      </w:r>
    </w:p>
    <w:p w:rsidR="00DB1352" w:rsidRPr="00DB1352" w:rsidRDefault="00DB1352" w:rsidP="00DB1352">
      <w:pPr>
        <w:pStyle w:val="ListParagraph"/>
        <w:numPr>
          <w:ilvl w:val="1"/>
          <w:numId w:val="19"/>
        </w:numPr>
        <w:spacing w:after="0" w:line="240" w:lineRule="auto"/>
        <w:contextualSpacing w:val="0"/>
        <w:jc w:val="both"/>
        <w:rPr>
          <w:lang w:val="sr-Cyrl-CS"/>
        </w:rPr>
      </w:pPr>
      <w:r w:rsidRPr="003B72E1">
        <w:rPr>
          <w:lang w:val="sr-Cyrl-CS"/>
        </w:rPr>
        <w:t>A.Б. Прeвoз д.o.o. Бeoгрaд,</w:t>
      </w:r>
    </w:p>
    <w:p w:rsidR="00DB1352" w:rsidRPr="00DB1352" w:rsidRDefault="00DB1352" w:rsidP="00DB1352">
      <w:pPr>
        <w:pStyle w:val="ListParagraph"/>
        <w:numPr>
          <w:ilvl w:val="1"/>
          <w:numId w:val="19"/>
        </w:numPr>
        <w:spacing w:after="0" w:line="240" w:lineRule="auto"/>
        <w:contextualSpacing w:val="0"/>
        <w:jc w:val="both"/>
        <w:rPr>
          <w:lang w:val="sr-Cyrl-CS"/>
        </w:rPr>
      </w:pPr>
      <w:r w:rsidRPr="003B72E1">
        <w:rPr>
          <w:lang w:val="sr-Cyrl-CS"/>
        </w:rPr>
        <w:t>TRANS CARGO LOGISTIC d.o.o.,</w:t>
      </w:r>
    </w:p>
    <w:p w:rsidR="00DB1352" w:rsidRPr="00DB1352" w:rsidRDefault="00DB1352" w:rsidP="00DB1352">
      <w:pPr>
        <w:pStyle w:val="ListParagraph"/>
        <w:numPr>
          <w:ilvl w:val="1"/>
          <w:numId w:val="19"/>
        </w:numPr>
        <w:spacing w:after="0" w:line="240" w:lineRule="auto"/>
        <w:contextualSpacing w:val="0"/>
        <w:jc w:val="both"/>
        <w:rPr>
          <w:lang w:val="sr-Cyrl-CS"/>
        </w:rPr>
      </w:pPr>
      <w:r w:rsidRPr="003B72E1">
        <w:rPr>
          <w:lang w:val="sr-Cyrl-CS"/>
        </w:rPr>
        <w:t>„Rail Transport Logistic“ d.o.o. Нoви Бeoгрa,</w:t>
      </w:r>
    </w:p>
    <w:p w:rsidR="00DB1352" w:rsidRPr="003B72E1" w:rsidRDefault="00DB1352" w:rsidP="00DB1352">
      <w:pPr>
        <w:pStyle w:val="ListParagraph"/>
        <w:numPr>
          <w:ilvl w:val="1"/>
          <w:numId w:val="19"/>
        </w:numPr>
        <w:spacing w:after="0" w:line="240" w:lineRule="auto"/>
        <w:contextualSpacing w:val="0"/>
        <w:jc w:val="both"/>
        <w:rPr>
          <w:lang w:val="sr-Cyrl-CS"/>
        </w:rPr>
      </w:pPr>
      <w:r w:rsidRPr="003B72E1">
        <w:rPr>
          <w:lang w:val="sr-Cyrl-CS"/>
        </w:rPr>
        <w:t>EURORAIL LOGISTIC d.o.o. Смeдeрeвo,</w:t>
      </w:r>
    </w:p>
    <w:p w:rsidR="00DB1352" w:rsidRPr="003B72E1" w:rsidRDefault="00DB1352" w:rsidP="00DB1352">
      <w:pPr>
        <w:pStyle w:val="ListParagraph"/>
        <w:numPr>
          <w:ilvl w:val="1"/>
          <w:numId w:val="19"/>
        </w:numPr>
        <w:spacing w:after="0" w:line="240" w:lineRule="auto"/>
        <w:contextualSpacing w:val="0"/>
        <w:jc w:val="both"/>
        <w:rPr>
          <w:lang w:val="sr-Cyrl-CS"/>
        </w:rPr>
      </w:pPr>
      <w:r w:rsidRPr="003B72E1">
        <w:rPr>
          <w:lang w:val="sr-Cyrl-CS"/>
        </w:rPr>
        <w:t>ДEСПOTИJA  дoo Бeoгрaд,</w:t>
      </w:r>
    </w:p>
    <w:p w:rsidR="00DB1352" w:rsidRPr="003B72E1" w:rsidRDefault="00DB1352" w:rsidP="003B72E1">
      <w:pPr>
        <w:pStyle w:val="ListParagraph"/>
        <w:numPr>
          <w:ilvl w:val="1"/>
          <w:numId w:val="19"/>
        </w:numPr>
        <w:spacing w:after="0" w:line="240" w:lineRule="auto"/>
        <w:contextualSpacing w:val="0"/>
        <w:jc w:val="both"/>
        <w:rPr>
          <w:lang w:val="sr-Cyrl-CS"/>
        </w:rPr>
      </w:pPr>
      <w:r w:rsidRPr="003B72E1">
        <w:rPr>
          <w:lang w:val="sr-Cyrl-CS"/>
        </w:rPr>
        <w:t>Pannon Rail Doo Суботица</w:t>
      </w:r>
    </w:p>
    <w:p w:rsidR="00DB1352" w:rsidRPr="003B72E1" w:rsidRDefault="00DB1352" w:rsidP="00DB1352">
      <w:pPr>
        <w:pStyle w:val="ListParagraph"/>
        <w:numPr>
          <w:ilvl w:val="1"/>
          <w:numId w:val="19"/>
        </w:numPr>
        <w:spacing w:after="0" w:line="240" w:lineRule="auto"/>
        <w:contextualSpacing w:val="0"/>
        <w:jc w:val="both"/>
        <w:rPr>
          <w:lang w:val="sr-Cyrl-CS"/>
        </w:rPr>
      </w:pPr>
      <w:r w:rsidRPr="003B72E1">
        <w:rPr>
          <w:lang w:val="sr-Cyrl-CS"/>
        </w:rPr>
        <w:t>„NCL NEO CARGO LOGISTIC DOO” Бeoгрaд,</w:t>
      </w:r>
    </w:p>
    <w:p w:rsidR="00DB1352" w:rsidRPr="003B72E1" w:rsidRDefault="00DB1352" w:rsidP="00DB1352">
      <w:pPr>
        <w:pStyle w:val="ListParagraph"/>
        <w:numPr>
          <w:ilvl w:val="1"/>
          <w:numId w:val="19"/>
        </w:numPr>
        <w:spacing w:after="0" w:line="240" w:lineRule="auto"/>
        <w:contextualSpacing w:val="0"/>
        <w:jc w:val="both"/>
        <w:rPr>
          <w:lang w:val="sr-Cyrl-CS"/>
        </w:rPr>
      </w:pPr>
      <w:r w:rsidRPr="003B72E1">
        <w:rPr>
          <w:lang w:val="sr-Cyrl-CS"/>
        </w:rPr>
        <w:t>„НИС А.Д. НОВИ САД”,</w:t>
      </w:r>
    </w:p>
    <w:p w:rsidR="00DB1352" w:rsidRPr="003B72E1" w:rsidRDefault="00DB1352" w:rsidP="00DB1352">
      <w:pPr>
        <w:pStyle w:val="ListParagraph"/>
        <w:numPr>
          <w:ilvl w:val="1"/>
          <w:numId w:val="19"/>
        </w:numPr>
        <w:spacing w:after="0" w:line="240" w:lineRule="auto"/>
        <w:contextualSpacing w:val="0"/>
        <w:jc w:val="both"/>
        <w:rPr>
          <w:lang w:val="sr-Cyrl-CS"/>
        </w:rPr>
      </w:pPr>
      <w:r w:rsidRPr="003B72E1">
        <w:rPr>
          <w:lang w:val="sr-Cyrl-CS"/>
        </w:rPr>
        <w:t>„OBL LOGISTIC DOO BEOGRAD - Нoви Бeoгрaд</w:t>
      </w:r>
    </w:p>
    <w:p w:rsidR="00226E2C" w:rsidRPr="001D29D4" w:rsidRDefault="00C2342B" w:rsidP="00226E2C">
      <w:pPr>
        <w:pStyle w:val="ListParagraph"/>
        <w:numPr>
          <w:ilvl w:val="0"/>
          <w:numId w:val="8"/>
        </w:numPr>
        <w:spacing w:after="0" w:line="240" w:lineRule="auto"/>
        <w:ind w:left="1134" w:hanging="357"/>
        <w:contextualSpacing w:val="0"/>
        <w:jc w:val="both"/>
        <w:rPr>
          <w:lang w:val="sr-Cyrl-CS"/>
        </w:rPr>
      </w:pPr>
      <w:r w:rsidRPr="001D29D4">
        <w:rPr>
          <w:lang w:val="sr-Cyrl-CS"/>
        </w:rPr>
        <w:t>Превозник у путничком саобраћају</w:t>
      </w:r>
      <w:r w:rsidR="003B72E1">
        <w:rPr>
          <w:lang w:val="sr-Cyrl-CS"/>
        </w:rPr>
        <w:t>:</w:t>
      </w:r>
      <w:r w:rsidRPr="001D29D4">
        <w:rPr>
          <w:lang w:val="sr-Cyrl-CS"/>
        </w:rPr>
        <w:t xml:space="preserve"> </w:t>
      </w:r>
      <w:r w:rsidR="006A48E8" w:rsidRPr="001D29D4">
        <w:rPr>
          <w:lang w:val="sr-Cyrl-CS"/>
        </w:rPr>
        <w:t xml:space="preserve">„Србија Воз“ а.д. </w:t>
      </w:r>
    </w:p>
    <w:p w:rsidR="00226E2C" w:rsidRDefault="00226E2C" w:rsidP="00226E2C">
      <w:pPr>
        <w:pStyle w:val="ListParagraph"/>
        <w:numPr>
          <w:ilvl w:val="0"/>
          <w:numId w:val="8"/>
        </w:numPr>
        <w:spacing w:after="0" w:line="240" w:lineRule="auto"/>
        <w:ind w:left="1134" w:hanging="357"/>
        <w:contextualSpacing w:val="0"/>
        <w:jc w:val="both"/>
        <w:rPr>
          <w:lang w:val="sr-Cyrl-CS"/>
        </w:rPr>
      </w:pPr>
      <w:r>
        <w:rPr>
          <w:lang w:val="sr-Cyrl-CS"/>
        </w:rPr>
        <w:t>Власници индустријских колосека</w:t>
      </w:r>
      <w:r w:rsidR="006A48E8">
        <w:rPr>
          <w:lang w:val="sr-Cyrl-CS"/>
        </w:rPr>
        <w:t xml:space="preserve"> на територији</w:t>
      </w:r>
      <w:r w:rsidR="00655AEE">
        <w:rPr>
          <w:lang w:val="sr-Cyrl-CS"/>
        </w:rPr>
        <w:t xml:space="preserve"> АП Војводине</w:t>
      </w:r>
      <w:r w:rsidR="003B72E1">
        <w:rPr>
          <w:rStyle w:val="FootnoteReference"/>
          <w:lang w:val="sr-Cyrl-CS"/>
        </w:rPr>
        <w:footnoteReference w:id="1"/>
      </w:r>
      <w:r>
        <w:rPr>
          <w:lang w:val="sr-Cyrl-CS"/>
        </w:rPr>
        <w:t>:</w:t>
      </w:r>
    </w:p>
    <w:p w:rsidR="00534A27" w:rsidRDefault="00226E2C" w:rsidP="00226E2C">
      <w:pPr>
        <w:pStyle w:val="ListParagraph"/>
        <w:numPr>
          <w:ilvl w:val="1"/>
          <w:numId w:val="8"/>
        </w:numPr>
        <w:spacing w:after="0" w:line="240" w:lineRule="auto"/>
        <w:ind w:left="1560"/>
        <w:contextualSpacing w:val="0"/>
        <w:jc w:val="both"/>
        <w:rPr>
          <w:lang w:val="sr-Cyrl-CS"/>
        </w:rPr>
      </w:pPr>
      <w:r>
        <w:rPr>
          <w:lang w:val="sr-Cyrl-CS"/>
        </w:rPr>
        <w:t xml:space="preserve">са континуалном употребом колосека: </w:t>
      </w:r>
    </w:p>
    <w:p w:rsidR="00534A27" w:rsidRDefault="00226E2C" w:rsidP="003B72E1">
      <w:pPr>
        <w:pStyle w:val="ListParagraph"/>
        <w:numPr>
          <w:ilvl w:val="2"/>
          <w:numId w:val="21"/>
        </w:numPr>
        <w:spacing w:after="0" w:line="240" w:lineRule="auto"/>
        <w:ind w:left="2127"/>
        <w:contextualSpacing w:val="0"/>
        <w:jc w:val="both"/>
        <w:rPr>
          <w:lang w:val="sr-Cyrl-CS"/>
        </w:rPr>
      </w:pPr>
      <w:r>
        <w:rPr>
          <w:lang w:val="sr-Cyrl-CS"/>
        </w:rPr>
        <w:t>Метанол</w:t>
      </w:r>
      <w:r w:rsidR="00C36668">
        <w:rPr>
          <w:lang w:val="sr-Cyrl-CS"/>
        </w:rPr>
        <w:t>с</w:t>
      </w:r>
      <w:r>
        <w:rPr>
          <w:lang w:val="sr-Cyrl-CS"/>
        </w:rPr>
        <w:t xml:space="preserve">ко-сирћетни комплекс-Кикинда, </w:t>
      </w:r>
    </w:p>
    <w:p w:rsidR="00534A27" w:rsidRDefault="00226E2C" w:rsidP="003B72E1">
      <w:pPr>
        <w:pStyle w:val="ListParagraph"/>
        <w:numPr>
          <w:ilvl w:val="2"/>
          <w:numId w:val="21"/>
        </w:numPr>
        <w:spacing w:after="0" w:line="240" w:lineRule="auto"/>
        <w:ind w:left="2127"/>
        <w:contextualSpacing w:val="0"/>
        <w:jc w:val="both"/>
        <w:rPr>
          <w:lang w:val="sr-Cyrl-CS"/>
        </w:rPr>
      </w:pPr>
      <w:r>
        <w:rPr>
          <w:lang w:val="sr-Cyrl-CS"/>
        </w:rPr>
        <w:t>Фабрика Синтетичког Каучука-Елемир</w:t>
      </w:r>
      <w:r w:rsidR="00534A27">
        <w:rPr>
          <w:lang w:val="sr-Cyrl-CS"/>
        </w:rPr>
        <w:t xml:space="preserve">, </w:t>
      </w:r>
    </w:p>
    <w:p w:rsidR="00534A27" w:rsidRDefault="00534A27" w:rsidP="003B72E1">
      <w:pPr>
        <w:pStyle w:val="ListParagraph"/>
        <w:numPr>
          <w:ilvl w:val="2"/>
          <w:numId w:val="21"/>
        </w:numPr>
        <w:spacing w:after="0" w:line="240" w:lineRule="auto"/>
        <w:ind w:left="2127"/>
        <w:contextualSpacing w:val="0"/>
        <w:jc w:val="both"/>
        <w:rPr>
          <w:lang w:val="sr-Cyrl-CS"/>
        </w:rPr>
      </w:pPr>
      <w:r>
        <w:rPr>
          <w:lang w:val="sr-Cyrl-CS"/>
        </w:rPr>
        <w:t>НИС ад Рафинерија гаса-Елемир,</w:t>
      </w:r>
      <w:r w:rsidR="00226E2C">
        <w:rPr>
          <w:lang w:val="sr-Cyrl-CS"/>
        </w:rPr>
        <w:t xml:space="preserve"> </w:t>
      </w:r>
    </w:p>
    <w:p w:rsidR="00534A27" w:rsidRDefault="00534A27" w:rsidP="003B72E1">
      <w:pPr>
        <w:pStyle w:val="ListParagraph"/>
        <w:numPr>
          <w:ilvl w:val="2"/>
          <w:numId w:val="21"/>
        </w:numPr>
        <w:spacing w:after="0" w:line="240" w:lineRule="auto"/>
        <w:ind w:left="2127"/>
        <w:contextualSpacing w:val="0"/>
        <w:jc w:val="both"/>
        <w:rPr>
          <w:lang w:val="sr-Cyrl-CS"/>
        </w:rPr>
      </w:pPr>
      <w:r>
        <w:rPr>
          <w:lang w:val="sr-Cyrl-CS"/>
        </w:rPr>
        <w:t>ХИП-Петрохемија и</w:t>
      </w:r>
      <w:r w:rsidR="00226E2C">
        <w:rPr>
          <w:lang w:val="sr-Cyrl-CS"/>
        </w:rPr>
        <w:t xml:space="preserve"> </w:t>
      </w:r>
      <w:r>
        <w:rPr>
          <w:lang w:val="sr-Cyrl-CS"/>
        </w:rPr>
        <w:t>ХИП-Азотара-Панчево</w:t>
      </w:r>
      <w:r w:rsidR="00226E2C">
        <w:rPr>
          <w:lang w:val="sr-Cyrl-CS"/>
        </w:rPr>
        <w:t>,</w:t>
      </w:r>
      <w:r>
        <w:rPr>
          <w:lang w:val="sr-Cyrl-CS"/>
        </w:rPr>
        <w:t xml:space="preserve"> </w:t>
      </w:r>
    </w:p>
    <w:p w:rsidR="00ED16B3" w:rsidRDefault="00534A27" w:rsidP="003B72E1">
      <w:pPr>
        <w:pStyle w:val="ListParagraph"/>
        <w:numPr>
          <w:ilvl w:val="2"/>
          <w:numId w:val="21"/>
        </w:numPr>
        <w:ind w:left="2127"/>
        <w:jc w:val="both"/>
        <w:rPr>
          <w:lang w:val="sr-Cyrl-CS"/>
        </w:rPr>
      </w:pPr>
      <w:r w:rsidRPr="00ED16B3">
        <w:rPr>
          <w:lang w:val="sr-Cyrl-CS"/>
        </w:rPr>
        <w:t>НИС</w:t>
      </w:r>
      <w:r w:rsidR="00C36668">
        <w:rPr>
          <w:lang w:val="sr-Cyrl-CS"/>
        </w:rPr>
        <w:t xml:space="preserve"> </w:t>
      </w:r>
      <w:r w:rsidRPr="00ED16B3">
        <w:rPr>
          <w:lang w:val="sr-Cyrl-CS"/>
        </w:rPr>
        <w:t xml:space="preserve">ад Рафинерија нафте-Панчево, </w:t>
      </w:r>
    </w:p>
    <w:p w:rsidR="00CD6DF5" w:rsidRDefault="00CD6DF5" w:rsidP="003B72E1">
      <w:pPr>
        <w:pStyle w:val="ListParagraph"/>
        <w:numPr>
          <w:ilvl w:val="2"/>
          <w:numId w:val="21"/>
        </w:numPr>
        <w:ind w:left="2127"/>
        <w:jc w:val="both"/>
        <w:rPr>
          <w:lang w:val="sr-Cyrl-CS"/>
        </w:rPr>
      </w:pPr>
      <w:r>
        <w:rPr>
          <w:lang w:val="sr-Cyrl-CS"/>
        </w:rPr>
        <w:t>Еуро гас Суботица,</w:t>
      </w:r>
    </w:p>
    <w:p w:rsidR="00CD6DF5" w:rsidRDefault="00CD6DF5" w:rsidP="003B72E1">
      <w:pPr>
        <w:pStyle w:val="ListParagraph"/>
        <w:numPr>
          <w:ilvl w:val="2"/>
          <w:numId w:val="21"/>
        </w:numPr>
        <w:ind w:left="2127"/>
        <w:jc w:val="both"/>
        <w:rPr>
          <w:lang w:val="sr-Cyrl-CS"/>
        </w:rPr>
      </w:pPr>
      <w:r>
        <w:rPr>
          <w:lang w:val="sr-Cyrl-CS"/>
        </w:rPr>
        <w:t>Стандард гас из Оџака,</w:t>
      </w:r>
    </w:p>
    <w:p w:rsidR="00CD6DF5" w:rsidRDefault="00CD6DF5" w:rsidP="003B72E1">
      <w:pPr>
        <w:pStyle w:val="ListParagraph"/>
        <w:numPr>
          <w:ilvl w:val="2"/>
          <w:numId w:val="21"/>
        </w:numPr>
        <w:ind w:left="2127"/>
        <w:jc w:val="both"/>
        <w:rPr>
          <w:lang w:val="sr-Cyrl-CS"/>
        </w:rPr>
      </w:pPr>
      <w:r>
        <w:rPr>
          <w:lang w:val="sr-Cyrl-CS"/>
        </w:rPr>
        <w:t>ХИПОЛ из Оџака,</w:t>
      </w:r>
    </w:p>
    <w:p w:rsidR="00ED16B3" w:rsidRDefault="00CD6DF5" w:rsidP="003B72E1">
      <w:pPr>
        <w:pStyle w:val="ListParagraph"/>
        <w:numPr>
          <w:ilvl w:val="2"/>
          <w:numId w:val="21"/>
        </w:numPr>
        <w:ind w:left="2127"/>
        <w:jc w:val="both"/>
        <w:rPr>
          <w:lang w:val="sr-Cyrl-CS"/>
        </w:rPr>
      </w:pPr>
      <w:r>
        <w:rPr>
          <w:lang w:val="sr-Cyrl-CS"/>
        </w:rPr>
        <w:lastRenderedPageBreak/>
        <w:t>фабрика шећера: СУНОКО Ковачица и Врбаса, Црвенка и Жабаљ ХЕЛЕНИК Шугер и Фабрика шећера ТЕ-ТО Сента,</w:t>
      </w:r>
    </w:p>
    <w:p w:rsidR="003B72E1" w:rsidRPr="00ED16B3" w:rsidRDefault="003B72E1" w:rsidP="003B72E1">
      <w:pPr>
        <w:pStyle w:val="ListParagraph"/>
        <w:numPr>
          <w:ilvl w:val="2"/>
          <w:numId w:val="21"/>
        </w:numPr>
        <w:ind w:left="2127"/>
        <w:jc w:val="both"/>
        <w:rPr>
          <w:lang w:val="sr-Cyrl-CS"/>
        </w:rPr>
      </w:pPr>
      <w:r>
        <w:rPr>
          <w:lang w:val="sr-Cyrl-CS"/>
        </w:rPr>
        <w:t>Татравагонка Братство д.о.о. Суботица,</w:t>
      </w:r>
    </w:p>
    <w:p w:rsidR="00ED16B3" w:rsidRPr="00ED16B3" w:rsidRDefault="00ED16B3" w:rsidP="003B72E1">
      <w:pPr>
        <w:pStyle w:val="ListParagraph"/>
        <w:numPr>
          <w:ilvl w:val="2"/>
          <w:numId w:val="21"/>
        </w:numPr>
        <w:ind w:left="2127"/>
        <w:jc w:val="both"/>
        <w:rPr>
          <w:lang w:val="sr-Cyrl-CS"/>
        </w:rPr>
      </w:pPr>
      <w:r w:rsidRPr="00ED16B3">
        <w:rPr>
          <w:u w:val="single"/>
          <w:lang w:val="sr-Cyrl-CS"/>
        </w:rPr>
        <w:t>луке</w:t>
      </w:r>
      <w:r w:rsidRPr="00ED16B3">
        <w:rPr>
          <w:lang w:val="sr-Cyrl-CS"/>
        </w:rPr>
        <w:t xml:space="preserve">: </w:t>
      </w:r>
      <w:r w:rsidR="00CD6DF5">
        <w:rPr>
          <w:lang w:val="sr-Cyrl-CS"/>
        </w:rPr>
        <w:t xml:space="preserve">„Нови Сад“, </w:t>
      </w:r>
      <w:r w:rsidRPr="00ED16B3">
        <w:rPr>
          <w:lang w:val="sr-Cyrl-CS"/>
        </w:rPr>
        <w:t>„Специјална лука“-Панчево, лука „Дунав“ Панчево и лука „Легет“ Сремска Митровица</w:t>
      </w:r>
      <w:r w:rsidR="00CD6DF5">
        <w:rPr>
          <w:lang w:val="sr-Cyrl-CS"/>
        </w:rPr>
        <w:t>,</w:t>
      </w:r>
    </w:p>
    <w:p w:rsidR="006A48E8" w:rsidRDefault="00ED16B3" w:rsidP="003B72E1">
      <w:pPr>
        <w:pStyle w:val="ListParagraph"/>
        <w:numPr>
          <w:ilvl w:val="2"/>
          <w:numId w:val="21"/>
        </w:numPr>
        <w:spacing w:after="0" w:line="240" w:lineRule="auto"/>
        <w:ind w:left="2127"/>
        <w:contextualSpacing w:val="0"/>
        <w:jc w:val="both"/>
        <w:rPr>
          <w:lang w:val="sr-Cyrl-CS"/>
        </w:rPr>
      </w:pPr>
      <w:r>
        <w:rPr>
          <w:lang w:val="sr-Cyrl-CS"/>
        </w:rPr>
        <w:t xml:space="preserve">(наведени </w:t>
      </w:r>
      <w:r w:rsidR="00AE4669">
        <w:rPr>
          <w:lang w:val="sr-Cyrl-CS"/>
        </w:rPr>
        <w:t xml:space="preserve">су </w:t>
      </w:r>
      <w:r>
        <w:rPr>
          <w:lang w:val="sr-Cyrl-CS"/>
        </w:rPr>
        <w:t>индустр.колосеци са највећим радом)</w:t>
      </w:r>
      <w:r w:rsidR="006A48E8">
        <w:rPr>
          <w:lang w:val="sr-Cyrl-CS"/>
        </w:rPr>
        <w:t>.</w:t>
      </w:r>
    </w:p>
    <w:p w:rsidR="00534A27" w:rsidRDefault="00534A27" w:rsidP="00534A27">
      <w:pPr>
        <w:pStyle w:val="ListParagraph"/>
        <w:numPr>
          <w:ilvl w:val="1"/>
          <w:numId w:val="8"/>
        </w:numPr>
        <w:spacing w:after="0" w:line="240" w:lineRule="auto"/>
        <w:ind w:left="1560"/>
        <w:contextualSpacing w:val="0"/>
        <w:jc w:val="both"/>
        <w:rPr>
          <w:lang w:val="sr-Cyrl-CS"/>
        </w:rPr>
      </w:pPr>
      <w:r>
        <w:rPr>
          <w:lang w:val="sr-Cyrl-CS"/>
        </w:rPr>
        <w:t>Са повременом употребом колосека:</w:t>
      </w:r>
    </w:p>
    <w:p w:rsidR="00534A27" w:rsidRPr="00ED16B3" w:rsidRDefault="00ED16B3" w:rsidP="003B72E1">
      <w:pPr>
        <w:pStyle w:val="ListParagraph"/>
        <w:numPr>
          <w:ilvl w:val="2"/>
          <w:numId w:val="20"/>
        </w:numPr>
        <w:spacing w:after="0" w:line="240" w:lineRule="auto"/>
        <w:ind w:left="2127"/>
        <w:contextualSpacing w:val="0"/>
        <w:jc w:val="both"/>
        <w:rPr>
          <w:lang w:val="sr-Cyrl-CS"/>
        </w:rPr>
      </w:pPr>
      <w:r w:rsidRPr="00ED16B3">
        <w:rPr>
          <w:u w:val="single"/>
          <w:lang w:val="sr-Cyrl-CS"/>
        </w:rPr>
        <w:t>Уљаре</w:t>
      </w:r>
      <w:r w:rsidRPr="00ED16B3">
        <w:rPr>
          <w:lang w:val="sr-Cyrl-CS"/>
        </w:rPr>
        <w:t xml:space="preserve">: </w:t>
      </w:r>
      <w:r w:rsidR="00534A27" w:rsidRPr="00ED16B3">
        <w:rPr>
          <w:lang w:val="sr-Cyrl-CS"/>
        </w:rPr>
        <w:t>фабрика уља и биљних масти</w:t>
      </w:r>
      <w:r w:rsidR="00CD6DF5">
        <w:rPr>
          <w:lang w:val="sr-Cyrl-CS"/>
        </w:rPr>
        <w:t xml:space="preserve"> „Витал“-Врбас,</w:t>
      </w:r>
      <w:r w:rsidR="00534A27" w:rsidRPr="00ED16B3">
        <w:rPr>
          <w:lang w:val="sr-Cyrl-CS"/>
        </w:rPr>
        <w:t xml:space="preserve"> „Дијамант“ – Зрењанин</w:t>
      </w:r>
      <w:r w:rsidRPr="00ED16B3">
        <w:rPr>
          <w:lang w:val="sr-Cyrl-CS"/>
        </w:rPr>
        <w:t xml:space="preserve">, </w:t>
      </w:r>
      <w:r w:rsidR="00534A27" w:rsidRPr="00ED16B3">
        <w:rPr>
          <w:lang w:val="sr-Cyrl-CS"/>
        </w:rPr>
        <w:t>„Викторија оил“-Шид</w:t>
      </w:r>
      <w:r>
        <w:rPr>
          <w:lang w:val="sr-Cyrl-CS"/>
        </w:rPr>
        <w:t>,</w:t>
      </w:r>
    </w:p>
    <w:p w:rsidR="00ED16B3" w:rsidRDefault="00ED16B3" w:rsidP="003B72E1">
      <w:pPr>
        <w:pStyle w:val="ListParagraph"/>
        <w:numPr>
          <w:ilvl w:val="2"/>
          <w:numId w:val="20"/>
        </w:numPr>
        <w:spacing w:after="0" w:line="240" w:lineRule="auto"/>
        <w:ind w:left="2127"/>
        <w:contextualSpacing w:val="0"/>
        <w:jc w:val="both"/>
        <w:rPr>
          <w:lang w:val="sr-Cyrl-CS"/>
        </w:rPr>
      </w:pPr>
      <w:r w:rsidRPr="00ED16B3">
        <w:rPr>
          <w:u w:val="single"/>
          <w:lang w:val="sr-Cyrl-CS"/>
        </w:rPr>
        <w:t>С</w:t>
      </w:r>
      <w:r w:rsidR="00534A27" w:rsidRPr="00ED16B3">
        <w:rPr>
          <w:u w:val="single"/>
          <w:lang w:val="sr-Cyrl-CS"/>
        </w:rPr>
        <w:t>илоси</w:t>
      </w:r>
      <w:r>
        <w:rPr>
          <w:u w:val="single"/>
          <w:lang w:val="sr-Cyrl-CS"/>
        </w:rPr>
        <w:t>:</w:t>
      </w:r>
      <w:r w:rsidR="00534A27" w:rsidRPr="00534A27">
        <w:rPr>
          <w:lang w:val="sr-Cyrl-CS"/>
        </w:rPr>
        <w:t xml:space="preserve"> </w:t>
      </w:r>
      <w:r w:rsidR="00CD6DF5">
        <w:rPr>
          <w:lang w:val="sr-Cyrl-CS"/>
        </w:rPr>
        <w:t xml:space="preserve">Жедник, Пригревица, Сивац, </w:t>
      </w:r>
      <w:r w:rsidR="00534A27" w:rsidRPr="00534A27">
        <w:rPr>
          <w:lang w:val="sr-Cyrl-CS"/>
        </w:rPr>
        <w:t>„Угљеша Терзин“-Кикинда, „Житопродукт“-Зрењанин, „Гранекспорт“-Панчево, „Агроглобе“-Рума</w:t>
      </w:r>
      <w:r w:rsidR="00534A27">
        <w:rPr>
          <w:lang w:val="sr-Cyrl-CS"/>
        </w:rPr>
        <w:t xml:space="preserve">, </w:t>
      </w:r>
      <w:r w:rsidR="00C36668">
        <w:rPr>
          <w:lang w:val="sr-Cyrl-CS"/>
        </w:rPr>
        <w:t xml:space="preserve">у Сремској Митровици, </w:t>
      </w:r>
      <w:r w:rsidR="00534A27">
        <w:rPr>
          <w:lang w:val="sr-Cyrl-CS"/>
        </w:rPr>
        <w:t>у Шиду</w:t>
      </w:r>
      <w:r>
        <w:rPr>
          <w:lang w:val="sr-Cyrl-CS"/>
        </w:rPr>
        <w:t xml:space="preserve">, </w:t>
      </w:r>
      <w:r w:rsidR="00C36668">
        <w:rPr>
          <w:lang w:val="sr-Cyrl-CS"/>
        </w:rPr>
        <w:t xml:space="preserve">у </w:t>
      </w:r>
      <w:r>
        <w:rPr>
          <w:lang w:val="sr-Cyrl-CS"/>
        </w:rPr>
        <w:t xml:space="preserve">Инђији, </w:t>
      </w:r>
      <w:r w:rsidR="00C36668">
        <w:rPr>
          <w:lang w:val="sr-Cyrl-CS"/>
        </w:rPr>
        <w:t xml:space="preserve">у Владимировцу, </w:t>
      </w:r>
      <w:r>
        <w:rPr>
          <w:lang w:val="sr-Cyrl-CS"/>
        </w:rPr>
        <w:t>…</w:t>
      </w:r>
    </w:p>
    <w:p w:rsidR="00534A27" w:rsidRDefault="00ED16B3" w:rsidP="003B72E1">
      <w:pPr>
        <w:pStyle w:val="ListParagraph"/>
        <w:numPr>
          <w:ilvl w:val="2"/>
          <w:numId w:val="20"/>
        </w:numPr>
        <w:spacing w:after="0" w:line="240" w:lineRule="auto"/>
        <w:ind w:left="2127"/>
        <w:contextualSpacing w:val="0"/>
        <w:jc w:val="both"/>
        <w:rPr>
          <w:lang w:val="sr-Cyrl-CS"/>
        </w:rPr>
      </w:pPr>
      <w:r>
        <w:rPr>
          <w:u w:val="single"/>
          <w:lang w:val="sr-Cyrl-CS"/>
        </w:rPr>
        <w:t>Остали индустријски колосеци у</w:t>
      </w:r>
      <w:r w:rsidRPr="00ED16B3">
        <w:rPr>
          <w:lang w:val="sr-Cyrl-CS"/>
        </w:rPr>
        <w:t xml:space="preserve">: </w:t>
      </w:r>
      <w:r>
        <w:rPr>
          <w:lang w:val="sr-Cyrl-CS"/>
        </w:rPr>
        <w:t>дрвној</w:t>
      </w:r>
      <w:r w:rsidRPr="00ED16B3">
        <w:rPr>
          <w:lang w:val="sr-Cyrl-CS"/>
        </w:rPr>
        <w:t xml:space="preserve"> индустриј</w:t>
      </w:r>
      <w:r>
        <w:rPr>
          <w:lang w:val="sr-Cyrl-CS"/>
        </w:rPr>
        <w:t>и</w:t>
      </w:r>
      <w:r w:rsidRPr="00ED16B3">
        <w:rPr>
          <w:lang w:val="sr-Cyrl-CS"/>
        </w:rPr>
        <w:t>, индустриј</w:t>
      </w:r>
      <w:r>
        <w:rPr>
          <w:lang w:val="sr-Cyrl-CS"/>
        </w:rPr>
        <w:t>и</w:t>
      </w:r>
      <w:r w:rsidRPr="00ED16B3">
        <w:rPr>
          <w:lang w:val="sr-Cyrl-CS"/>
        </w:rPr>
        <w:t xml:space="preserve"> </w:t>
      </w:r>
      <w:r>
        <w:rPr>
          <w:lang w:val="sr-Cyrl-CS"/>
        </w:rPr>
        <w:t xml:space="preserve">боја, </w:t>
      </w:r>
      <w:r w:rsidRPr="00ED16B3">
        <w:rPr>
          <w:lang w:val="sr-Cyrl-CS"/>
        </w:rPr>
        <w:t>фарби и заштитних средстава,</w:t>
      </w:r>
      <w:r w:rsidR="00C36668">
        <w:rPr>
          <w:lang w:val="sr-Cyrl-CS"/>
        </w:rPr>
        <w:t xml:space="preserve"> осталој прехрамбеној индустрији и индустрији сточне хране,</w:t>
      </w:r>
      <w:r w:rsidRPr="00ED16B3">
        <w:rPr>
          <w:lang w:val="sr-Cyrl-CS"/>
        </w:rPr>
        <w:t xml:space="preserve"> </w:t>
      </w:r>
      <w:r w:rsidR="00C36668">
        <w:rPr>
          <w:lang w:val="sr-Cyrl-CS"/>
        </w:rPr>
        <w:t xml:space="preserve">градске топлане (Зрењанин и Сремска Митровица), ливница Кикинда, </w:t>
      </w:r>
      <w:r w:rsidRPr="00ED16B3">
        <w:rPr>
          <w:lang w:val="sr-Cyrl-CS"/>
        </w:rPr>
        <w:t>велетрговине,</w:t>
      </w:r>
      <w:r w:rsidR="00C36668">
        <w:rPr>
          <w:lang w:val="sr-Cyrl-CS"/>
        </w:rPr>
        <w:t xml:space="preserve"> индустрији кућне хемије, </w:t>
      </w:r>
      <w:r w:rsidR="00534A27">
        <w:rPr>
          <w:lang w:val="sr-Cyrl-CS"/>
        </w:rPr>
        <w:t>…</w:t>
      </w:r>
      <w:r w:rsidR="00C36668">
        <w:rPr>
          <w:lang w:val="sr-Cyrl-CS"/>
        </w:rPr>
        <w:t xml:space="preserve"> до укупно </w:t>
      </w:r>
      <w:r w:rsidR="00F65252">
        <w:rPr>
          <w:lang w:val="sr-Cyrl-CS"/>
        </w:rPr>
        <w:t>107</w:t>
      </w:r>
      <w:r w:rsidR="00C36668">
        <w:rPr>
          <w:lang w:val="sr-Cyrl-CS"/>
        </w:rPr>
        <w:t xml:space="preserve"> осталих индустријских колосека, у великом броју са неизвесним статусом. </w:t>
      </w:r>
    </w:p>
    <w:p w:rsidR="003B72E1" w:rsidRDefault="003B72E1" w:rsidP="003B72E1">
      <w:pPr>
        <w:pStyle w:val="ListParagraph"/>
        <w:spacing w:after="0" w:line="240" w:lineRule="auto"/>
        <w:ind w:left="1985"/>
        <w:contextualSpacing w:val="0"/>
        <w:jc w:val="both"/>
        <w:rPr>
          <w:lang w:val="sr-Cyrl-CS"/>
        </w:rPr>
      </w:pPr>
    </w:p>
    <w:p w:rsidR="006A48E8" w:rsidRPr="00033209" w:rsidRDefault="007E69C2" w:rsidP="0096651E">
      <w:pPr>
        <w:spacing w:before="120" w:after="120"/>
        <w:ind w:left="709"/>
        <w:rPr>
          <w:rFonts w:asciiTheme="minorHAnsi" w:hAnsiTheme="minorHAnsi" w:cs="Calibri"/>
          <w:sz w:val="22"/>
          <w:szCs w:val="22"/>
          <w:u w:val="single"/>
          <w:lang w:val="ru-RU"/>
        </w:rPr>
      </w:pPr>
      <w:r w:rsidRPr="00033209">
        <w:rPr>
          <w:rFonts w:asciiTheme="minorHAnsi" w:hAnsiTheme="minorHAnsi" w:cs="Calibri"/>
          <w:b/>
          <w:sz w:val="22"/>
          <w:szCs w:val="22"/>
          <w:lang w:val="ru-RU"/>
        </w:rPr>
        <w:t>4.    Објекти за надзор на терену</w:t>
      </w:r>
      <w:r w:rsidRPr="00033209">
        <w:rPr>
          <w:rFonts w:asciiTheme="minorHAnsi" w:hAnsiTheme="minorHAnsi" w:cs="Calibri"/>
          <w:sz w:val="22"/>
          <w:szCs w:val="22"/>
          <w:lang w:val="ru-RU"/>
        </w:rPr>
        <w:t>:</w:t>
      </w:r>
    </w:p>
    <w:p w:rsidR="007E69C2" w:rsidRDefault="00F65252" w:rsidP="007E69C2">
      <w:pPr>
        <w:pStyle w:val="ListParagraph"/>
        <w:spacing w:before="120" w:after="120" w:line="240" w:lineRule="auto"/>
        <w:ind w:left="0" w:firstLine="1134"/>
        <w:contextualSpacing w:val="0"/>
        <w:jc w:val="both"/>
        <w:rPr>
          <w:lang w:val="sr-Cyrl-CS"/>
        </w:rPr>
      </w:pPr>
      <w:r>
        <w:rPr>
          <w:lang w:val="sr-Cyrl-CS"/>
        </w:rPr>
        <w:t xml:space="preserve">4.1 </w:t>
      </w:r>
      <w:r w:rsidR="007E69C2">
        <w:rPr>
          <w:lang w:val="sr-Cyrl-CS"/>
        </w:rPr>
        <w:t xml:space="preserve"> Грађевински </w:t>
      </w:r>
    </w:p>
    <w:p w:rsidR="006A48E8" w:rsidRDefault="006A48E8" w:rsidP="006A48E8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lang w:val="sr-Cyrl-CS"/>
        </w:rPr>
      </w:pPr>
      <w:r w:rsidRPr="00FE0CB9">
        <w:rPr>
          <w:lang w:val="sr-Cyrl-CS"/>
        </w:rPr>
        <w:t>Железнички саобраћај на територији АП Војводине обавља се на 1735 километара дугој железничкој инфраструктури, што чини око 42,4% од укупне мреже Инфраструктуре железнице Србије а.д.</w:t>
      </w:r>
      <w:r>
        <w:rPr>
          <w:lang w:val="sr-Cyrl-CS"/>
        </w:rPr>
        <w:t>.</w:t>
      </w:r>
      <w:r w:rsidRPr="00FE0CB9">
        <w:rPr>
          <w:lang w:val="sr-Cyrl-CS"/>
        </w:rPr>
        <w:t xml:space="preserve"> </w:t>
      </w:r>
      <w:r>
        <w:rPr>
          <w:lang w:val="sr-Cyrl-CS"/>
        </w:rPr>
        <w:t>На територији АП Војводине има 104 службена места од којих је више од пола непоседнуто због недостатка железничких радника код управљача јавне железничке инфраструктуре. Н</w:t>
      </w:r>
      <w:r w:rsidRPr="00733664">
        <w:rPr>
          <w:lang w:val="sr-Cyrl-CS"/>
        </w:rPr>
        <w:t xml:space="preserve">а </w:t>
      </w:r>
      <w:r>
        <w:rPr>
          <w:lang w:val="sr-Cyrl-CS"/>
        </w:rPr>
        <w:t xml:space="preserve">железничкој мрежи на </w:t>
      </w:r>
      <w:r w:rsidRPr="00733664">
        <w:rPr>
          <w:lang w:val="sr-Cyrl-CS"/>
        </w:rPr>
        <w:t>територији АП Војводине постоји  1015 путних прелаза од којих је 203 са уређајима за заустављање друмског саобраћаја. Од тог броја 76 прелаза је опремљено аутоматским уређајима, а 127 механичким и ручним браницима за заустављање друмског саобраћаја</w:t>
      </w:r>
      <w:r>
        <w:rPr>
          <w:lang w:val="sr-Cyrl-CS"/>
        </w:rPr>
        <w:t xml:space="preserve">. Наведеним капацитетима се управља из пет железничких чворова (Секције за </w:t>
      </w:r>
      <w:r w:rsidR="00655AEE">
        <w:rPr>
          <w:lang w:val="sr-Cyrl-CS"/>
        </w:rPr>
        <w:t>одржавање пруга - ЗОП</w:t>
      </w:r>
      <w:r>
        <w:rPr>
          <w:lang w:val="sr-Cyrl-CS"/>
        </w:rPr>
        <w:t xml:space="preserve">): Суботица, Нови Сад, Зрењанин, Панчево и Рума. </w:t>
      </w:r>
      <w:r w:rsidRPr="00FE0CB9">
        <w:rPr>
          <w:lang w:val="sr-Cyrl-CS"/>
        </w:rPr>
        <w:t xml:space="preserve">Увидом у железничку тарифу, можемо да кажемо да се на териториј АП Војводине налази 138 власника индустријских колосека. Међутим многи од тих власника су, у периоду реструктурирања привредног система земље, нестали или су своје колосеке уништили. Сада на територији АП Војводине има око 80 власника индустријских колосека, али </w:t>
      </w:r>
      <w:r>
        <w:rPr>
          <w:lang w:val="sr-Cyrl-CS"/>
        </w:rPr>
        <w:t xml:space="preserve">још мањи </w:t>
      </w:r>
      <w:r w:rsidRPr="00FE0CB9">
        <w:rPr>
          <w:lang w:val="sr-Cyrl-CS"/>
        </w:rPr>
        <w:t>број њих</w:t>
      </w:r>
      <w:r>
        <w:rPr>
          <w:lang w:val="sr-Cyrl-CS"/>
        </w:rPr>
        <w:t xml:space="preserve"> је</w:t>
      </w:r>
      <w:r w:rsidRPr="00FE0CB9">
        <w:rPr>
          <w:lang w:val="sr-Cyrl-CS"/>
        </w:rPr>
        <w:t xml:space="preserve"> остварио робни рад путем индустријских колосека</w:t>
      </w:r>
      <w:r>
        <w:rPr>
          <w:lang w:val="sr-Cyrl-CS"/>
        </w:rPr>
        <w:t xml:space="preserve">. </w:t>
      </w:r>
    </w:p>
    <w:p w:rsidR="006A48E8" w:rsidRPr="007E69C2" w:rsidRDefault="00F65252" w:rsidP="007E69C2">
      <w:pPr>
        <w:spacing w:before="120" w:after="120"/>
        <w:ind w:firstLine="1134"/>
        <w:jc w:val="both"/>
        <w:rPr>
          <w:rFonts w:asciiTheme="minorHAnsi" w:hAnsiTheme="minorHAnsi" w:cs="Calibri"/>
          <w:sz w:val="22"/>
          <w:szCs w:val="22"/>
          <w:lang w:val="ru-RU"/>
        </w:rPr>
      </w:pPr>
      <w:r>
        <w:rPr>
          <w:rFonts w:asciiTheme="minorHAnsi" w:hAnsiTheme="minorHAnsi" w:cs="Calibri"/>
          <w:sz w:val="22"/>
          <w:szCs w:val="22"/>
          <w:lang w:val="ru-RU"/>
        </w:rPr>
        <w:t>4.</w:t>
      </w:r>
      <w:r w:rsidR="007E69C2">
        <w:rPr>
          <w:rFonts w:asciiTheme="minorHAnsi" w:hAnsiTheme="minorHAnsi" w:cs="Calibri"/>
          <w:sz w:val="22"/>
          <w:szCs w:val="22"/>
          <w:lang w:val="ru-RU"/>
        </w:rPr>
        <w:t xml:space="preserve">2 </w:t>
      </w:r>
      <w:r>
        <w:rPr>
          <w:rFonts w:asciiTheme="minorHAnsi" w:hAnsiTheme="minorHAnsi" w:cs="Calibri"/>
          <w:sz w:val="22"/>
          <w:szCs w:val="22"/>
          <w:lang w:val="ru-RU"/>
        </w:rPr>
        <w:t xml:space="preserve"> </w:t>
      </w:r>
      <w:r w:rsidR="006A48E8" w:rsidRPr="007E69C2">
        <w:rPr>
          <w:rFonts w:asciiTheme="minorHAnsi" w:hAnsiTheme="minorHAnsi" w:cs="Calibri"/>
          <w:sz w:val="22"/>
          <w:szCs w:val="22"/>
          <w:lang w:val="ru-RU"/>
        </w:rPr>
        <w:t>Саобраћајн</w:t>
      </w:r>
      <w:r w:rsidR="007E69C2">
        <w:rPr>
          <w:rFonts w:asciiTheme="minorHAnsi" w:hAnsiTheme="minorHAnsi" w:cs="Calibri"/>
          <w:sz w:val="22"/>
          <w:szCs w:val="22"/>
          <w:lang w:val="ru-RU"/>
        </w:rPr>
        <w:t>и</w:t>
      </w:r>
      <w:r w:rsidR="006A48E8" w:rsidRPr="007E69C2">
        <w:rPr>
          <w:rFonts w:asciiTheme="minorHAnsi" w:hAnsiTheme="minorHAnsi" w:cs="Calibri"/>
          <w:sz w:val="22"/>
          <w:szCs w:val="22"/>
          <w:lang w:val="ru-RU"/>
        </w:rPr>
        <w:t xml:space="preserve"> </w:t>
      </w:r>
    </w:p>
    <w:p w:rsidR="006A48E8" w:rsidRDefault="006A48E8" w:rsidP="007E69C2">
      <w:pPr>
        <w:pStyle w:val="ListParagraph"/>
        <w:spacing w:before="120" w:after="120" w:line="240" w:lineRule="auto"/>
        <w:ind w:left="0" w:firstLine="709"/>
        <w:contextualSpacing w:val="0"/>
        <w:jc w:val="both"/>
        <w:rPr>
          <w:lang w:val="sr-Cyrl-CS"/>
        </w:rPr>
      </w:pPr>
      <w:r>
        <w:rPr>
          <w:lang w:val="sr-Cyrl-CS"/>
        </w:rPr>
        <w:t xml:space="preserve">Железнички саобраћај на територији АП Војводине ће се обавља по унапред утврђеном реду вожње који ће се донети у ноћи </w:t>
      </w:r>
      <w:r w:rsidR="003B72E1">
        <w:rPr>
          <w:lang w:val="sr-Cyrl-CS"/>
        </w:rPr>
        <w:t>8</w:t>
      </w:r>
      <w:r w:rsidR="00ED5CDD">
        <w:rPr>
          <w:lang w:val="sr-Cyrl-CS"/>
        </w:rPr>
        <w:t>/</w:t>
      </w:r>
      <w:r w:rsidR="003B72E1">
        <w:rPr>
          <w:lang w:val="sr-Cyrl-CS"/>
        </w:rPr>
        <w:t>9</w:t>
      </w:r>
      <w:r w:rsidR="00ED5CDD">
        <w:rPr>
          <w:lang w:val="sr-Cyrl-CS"/>
        </w:rPr>
        <w:t>.12.201</w:t>
      </w:r>
      <w:r w:rsidR="003B72E1">
        <w:rPr>
          <w:lang w:val="sr-Cyrl-CS"/>
        </w:rPr>
        <w:t>8</w:t>
      </w:r>
      <w:r>
        <w:rPr>
          <w:lang w:val="sr-Cyrl-CS"/>
        </w:rPr>
        <w:t xml:space="preserve"> за текућу и наредну го</w:t>
      </w:r>
      <w:r w:rsidR="001B1778">
        <w:rPr>
          <w:lang w:val="sr-Cyrl-CS"/>
        </w:rPr>
        <w:t>дину. Радни материјал пројекта р</w:t>
      </w:r>
      <w:r>
        <w:rPr>
          <w:lang w:val="sr-Cyrl-CS"/>
        </w:rPr>
        <w:t>ед</w:t>
      </w:r>
      <w:r w:rsidR="003B72E1">
        <w:rPr>
          <w:lang w:val="sr-Cyrl-CS"/>
        </w:rPr>
        <w:t>а</w:t>
      </w:r>
      <w:r>
        <w:rPr>
          <w:lang w:val="sr-Cyrl-CS"/>
        </w:rPr>
        <w:t xml:space="preserve"> вожње за 201</w:t>
      </w:r>
      <w:r w:rsidR="003B72E1">
        <w:rPr>
          <w:lang w:val="sr-Cyrl-CS"/>
        </w:rPr>
        <w:t>8</w:t>
      </w:r>
      <w:r>
        <w:rPr>
          <w:lang w:val="sr-Cyrl-CS"/>
        </w:rPr>
        <w:t>/201</w:t>
      </w:r>
      <w:r w:rsidR="003B72E1">
        <w:rPr>
          <w:lang w:val="sr-Cyrl-CS"/>
        </w:rPr>
        <w:t>9</w:t>
      </w:r>
      <w:r>
        <w:rPr>
          <w:lang w:val="sr-Cyrl-CS"/>
        </w:rPr>
        <w:t xml:space="preserve"> годину није био достављен на увид овој инспекцији. Узимајући у обзир усмена сазнања од надлежних из </w:t>
      </w:r>
      <w:r w:rsidR="00ED5CDD">
        <w:rPr>
          <w:lang w:val="sr-Cyrl-CS"/>
        </w:rPr>
        <w:t>Секција за саобраћајне послове на територији АП Војводине (Секције СП: Суботица, Зрењанин, Нови Сад и Рума)</w:t>
      </w:r>
      <w:r w:rsidR="001B1778">
        <w:rPr>
          <w:lang w:val="sr-Cyrl-CS"/>
        </w:rPr>
        <w:t xml:space="preserve"> констатујемо да је за р</w:t>
      </w:r>
      <w:r>
        <w:rPr>
          <w:lang w:val="sr-Cyrl-CS"/>
        </w:rPr>
        <w:t>ед вожње 201</w:t>
      </w:r>
      <w:r w:rsidR="003B72E1">
        <w:rPr>
          <w:lang w:val="sr-Cyrl-CS"/>
        </w:rPr>
        <w:t>8</w:t>
      </w:r>
      <w:r>
        <w:rPr>
          <w:lang w:val="sr-Cyrl-CS"/>
        </w:rPr>
        <w:t>/201</w:t>
      </w:r>
      <w:r w:rsidR="003B72E1">
        <w:rPr>
          <w:lang w:val="sr-Cyrl-CS"/>
        </w:rPr>
        <w:t>9</w:t>
      </w:r>
      <w:r>
        <w:rPr>
          <w:lang w:val="sr-Cyrl-CS"/>
        </w:rPr>
        <w:t xml:space="preserve">: </w:t>
      </w:r>
    </w:p>
    <w:p w:rsidR="006A48E8" w:rsidRPr="00C72081" w:rsidRDefault="006A48E8" w:rsidP="006A48E8">
      <w:pPr>
        <w:pStyle w:val="ListParagraph"/>
        <w:numPr>
          <w:ilvl w:val="0"/>
          <w:numId w:val="3"/>
        </w:numPr>
        <w:spacing w:after="120" w:line="240" w:lineRule="auto"/>
        <w:ind w:left="709" w:right="-48"/>
        <w:jc w:val="both"/>
        <w:rPr>
          <w:lang w:val="sr-Cyrl-CS"/>
        </w:rPr>
      </w:pPr>
      <w:r>
        <w:rPr>
          <w:lang w:val="sr-Cyrl-CS"/>
        </w:rPr>
        <w:t xml:space="preserve">предвиђен </w:t>
      </w:r>
      <w:r w:rsidRPr="00C72081">
        <w:rPr>
          <w:lang w:val="sr-Cyrl-CS"/>
        </w:rPr>
        <w:t>саобраћа</w:t>
      </w:r>
      <w:r>
        <w:rPr>
          <w:lang w:val="sr-Cyrl-CS"/>
        </w:rPr>
        <w:t>ј</w:t>
      </w:r>
      <w:r w:rsidRPr="00C72081">
        <w:rPr>
          <w:lang w:val="sr-Cyrl-CS"/>
        </w:rPr>
        <w:t xml:space="preserve"> </w:t>
      </w:r>
      <w:r w:rsidRPr="00902C1E">
        <w:rPr>
          <w:lang w:val="sr-Cyrl-CS"/>
        </w:rPr>
        <w:t>око 8</w:t>
      </w:r>
      <w:r w:rsidR="003B72E1">
        <w:rPr>
          <w:lang w:val="sr-Cyrl-CS"/>
        </w:rPr>
        <w:t>0</w:t>
      </w:r>
      <w:r w:rsidRPr="00902C1E">
        <w:rPr>
          <w:lang w:val="sr-Cyrl-CS"/>
        </w:rPr>
        <w:t>0 свих врста возова. Значајан</w:t>
      </w:r>
      <w:r>
        <w:rPr>
          <w:lang w:val="sr-Cyrl-CS"/>
        </w:rPr>
        <w:t xml:space="preserve"> број ових возова ће да чине факултативне трасе.</w:t>
      </w:r>
      <w:r w:rsidR="00902C1E">
        <w:rPr>
          <w:lang w:val="sr-Cyrl-CS"/>
        </w:rPr>
        <w:t xml:space="preserve"> Умањен број возова у односу на ред вожње 201</w:t>
      </w:r>
      <w:r w:rsidR="003B72E1">
        <w:rPr>
          <w:lang w:val="sr-Cyrl-CS"/>
        </w:rPr>
        <w:t>7</w:t>
      </w:r>
      <w:r w:rsidR="00902C1E">
        <w:rPr>
          <w:lang w:val="sr-Cyrl-CS"/>
        </w:rPr>
        <w:t>/201</w:t>
      </w:r>
      <w:r w:rsidR="003B72E1">
        <w:rPr>
          <w:lang w:val="sr-Cyrl-CS"/>
        </w:rPr>
        <w:t>8</w:t>
      </w:r>
      <w:r w:rsidR="00902C1E">
        <w:rPr>
          <w:lang w:val="sr-Cyrl-CS"/>
        </w:rPr>
        <w:t xml:space="preserve"> је и због предвиђених радова на Коридору </w:t>
      </w:r>
      <w:r w:rsidR="00902C1E">
        <w:rPr>
          <w:lang w:val="en-US"/>
        </w:rPr>
        <w:t>X</w:t>
      </w:r>
      <w:r w:rsidR="003B72E1">
        <w:rPr>
          <w:lang w:val="sr-Cyrl-RS"/>
        </w:rPr>
        <w:t>. Незванична сазнања су да ће се од фебруара 2019. године у потпуности обуставити саобраћај возова на релацији Нови Сад-Београд због треће фазе пројекта брзе пруге између Старе Пазове и Новог Сада</w:t>
      </w:r>
      <w:r w:rsidR="00902C1E">
        <w:rPr>
          <w:lang w:val="sr-Cyrl-RS"/>
        </w:rPr>
        <w:t>;</w:t>
      </w:r>
    </w:p>
    <w:p w:rsidR="006A48E8" w:rsidRDefault="006A48E8" w:rsidP="006A48E8">
      <w:pPr>
        <w:pStyle w:val="ListParagraph"/>
        <w:numPr>
          <w:ilvl w:val="0"/>
          <w:numId w:val="3"/>
        </w:numPr>
        <w:spacing w:after="120" w:line="240" w:lineRule="auto"/>
        <w:ind w:left="709" w:right="-48"/>
        <w:jc w:val="both"/>
        <w:rPr>
          <w:lang w:val="sr-Cyrl-CS"/>
        </w:rPr>
      </w:pPr>
      <w:r>
        <w:rPr>
          <w:lang w:val="sr-Cyrl-CS"/>
        </w:rPr>
        <w:t xml:space="preserve">довољан број нових </w:t>
      </w:r>
      <w:r w:rsidRPr="00C72081">
        <w:rPr>
          <w:lang w:val="sr-Cyrl-CS"/>
        </w:rPr>
        <w:t>моторни</w:t>
      </w:r>
      <w:r>
        <w:rPr>
          <w:lang w:val="sr-Cyrl-CS"/>
        </w:rPr>
        <w:t>х</w:t>
      </w:r>
      <w:r w:rsidRPr="00C72081">
        <w:rPr>
          <w:lang w:val="sr-Cyrl-CS"/>
        </w:rPr>
        <w:t xml:space="preserve"> и електромоторни</w:t>
      </w:r>
      <w:r>
        <w:rPr>
          <w:lang w:val="sr-Cyrl-CS"/>
        </w:rPr>
        <w:t>х</w:t>
      </w:r>
      <w:r w:rsidRPr="00C72081">
        <w:rPr>
          <w:lang w:val="sr-Cyrl-CS"/>
        </w:rPr>
        <w:t xml:space="preserve"> возов</w:t>
      </w:r>
      <w:r>
        <w:rPr>
          <w:lang w:val="sr-Cyrl-CS"/>
        </w:rPr>
        <w:t>а</w:t>
      </w:r>
      <w:r w:rsidR="00902C1E">
        <w:rPr>
          <w:lang w:val="sr-Cyrl-CS"/>
        </w:rPr>
        <w:t xml:space="preserve"> омогућава одрживост пројектованог реда вожње;</w:t>
      </w:r>
    </w:p>
    <w:p w:rsidR="00902C1E" w:rsidRDefault="00902C1E" w:rsidP="006A48E8">
      <w:pPr>
        <w:pStyle w:val="ListParagraph"/>
        <w:numPr>
          <w:ilvl w:val="0"/>
          <w:numId w:val="3"/>
        </w:numPr>
        <w:spacing w:after="120" w:line="240" w:lineRule="auto"/>
        <w:ind w:left="709" w:right="-48"/>
        <w:jc w:val="both"/>
        <w:rPr>
          <w:lang w:val="sr-Cyrl-CS"/>
        </w:rPr>
      </w:pPr>
      <w:r>
        <w:rPr>
          <w:lang w:val="sr-Cyrl-CS"/>
        </w:rPr>
        <w:t>лоше стање железничке инфраструктуре, посебно на делу од Врбаса – Суботице као и регионалне и локалне пруге на територији АП Војводине узрокују неприхватљиво ниске брзине кретања возова за превоз путника.</w:t>
      </w:r>
      <w:r w:rsidR="001D29D4">
        <w:rPr>
          <w:lang w:val="sr-Cyrl-CS"/>
        </w:rPr>
        <w:t xml:space="preserve"> </w:t>
      </w:r>
      <w:r>
        <w:rPr>
          <w:lang w:val="sr-Cyrl-CS"/>
        </w:rPr>
        <w:t xml:space="preserve"> </w:t>
      </w:r>
    </w:p>
    <w:p w:rsidR="006A48E8" w:rsidRDefault="006A48E8" w:rsidP="001D29D4">
      <w:pPr>
        <w:pStyle w:val="ListParagraph"/>
        <w:numPr>
          <w:ilvl w:val="0"/>
          <w:numId w:val="3"/>
        </w:numPr>
        <w:spacing w:after="120" w:line="240" w:lineRule="auto"/>
        <w:ind w:left="709" w:right="-48"/>
        <w:jc w:val="both"/>
        <w:rPr>
          <w:lang w:val="sr-Cyrl-CS"/>
        </w:rPr>
      </w:pPr>
      <w:r>
        <w:rPr>
          <w:lang w:val="sr-Cyrl-CS"/>
        </w:rPr>
        <w:t xml:space="preserve">смањен број железничких радника због </w:t>
      </w:r>
      <w:r w:rsidR="001D29D4">
        <w:rPr>
          <w:lang w:val="sr-Cyrl-CS"/>
        </w:rPr>
        <w:t>реструкту</w:t>
      </w:r>
      <w:r w:rsidR="001B1778">
        <w:rPr>
          <w:lang w:val="sr-Cyrl-CS"/>
        </w:rPr>
        <w:t>р</w:t>
      </w:r>
      <w:r w:rsidR="001D29D4">
        <w:rPr>
          <w:lang w:val="sr-Cyrl-CS"/>
        </w:rPr>
        <w:t>ирања железничког сектора онемогућава уредно одвијање железничког саобраћаја</w:t>
      </w:r>
      <w:r w:rsidR="001B1778">
        <w:rPr>
          <w:lang w:val="sr-Cyrl-CS"/>
        </w:rPr>
        <w:t xml:space="preserve"> и пропусну моћ пруга према службеним капацитетима</w:t>
      </w:r>
      <w:r w:rsidR="001D29D4">
        <w:rPr>
          <w:lang w:val="sr-Cyrl-CS"/>
        </w:rPr>
        <w:t>. Посебно је изражено код путних прелаза који морају да буду поседнути железничким радницима.</w:t>
      </w:r>
    </w:p>
    <w:p w:rsidR="00BA3CE1" w:rsidRPr="001D29D4" w:rsidRDefault="00BA3CE1" w:rsidP="001D29D4">
      <w:pPr>
        <w:pStyle w:val="ListParagraph"/>
        <w:numPr>
          <w:ilvl w:val="0"/>
          <w:numId w:val="3"/>
        </w:numPr>
        <w:spacing w:after="120" w:line="240" w:lineRule="auto"/>
        <w:ind w:left="709" w:right="-48"/>
        <w:jc w:val="both"/>
        <w:rPr>
          <w:lang w:val="sr-Cyrl-CS"/>
        </w:rPr>
      </w:pPr>
      <w:r>
        <w:rPr>
          <w:lang w:val="sr-Cyrl-CS"/>
        </w:rPr>
        <w:lastRenderedPageBreak/>
        <w:t xml:space="preserve">Ремонтовано је око 40 км локалне пруге од Римских Шанчева до Орловата и очекује се успостављање путничког и теретног саобраћаја преко Баната (алтернативни правац у току потпуне обуставе саобраћаја између Старе Пазове и Новог Сада). </w:t>
      </w:r>
    </w:p>
    <w:p w:rsidR="006A48E8" w:rsidRDefault="006A48E8" w:rsidP="006A48E8">
      <w:pPr>
        <w:pStyle w:val="ListParagraph"/>
        <w:spacing w:before="120" w:after="120" w:line="240" w:lineRule="auto"/>
        <w:contextualSpacing w:val="0"/>
        <w:jc w:val="both"/>
        <w:rPr>
          <w:rFonts w:cs="Calibri"/>
          <w:b/>
          <w:szCs w:val="28"/>
          <w:lang w:val="ru-RU"/>
        </w:rPr>
      </w:pPr>
    </w:p>
    <w:p w:rsidR="00FF7AEB" w:rsidRDefault="00FF7AEB" w:rsidP="0096651E">
      <w:pPr>
        <w:pStyle w:val="ListParagraph"/>
        <w:spacing w:before="120" w:after="120" w:line="240" w:lineRule="auto"/>
        <w:ind w:left="0"/>
        <w:contextualSpacing w:val="0"/>
        <w:rPr>
          <w:rFonts w:cs="Calibri"/>
          <w:b/>
          <w:szCs w:val="28"/>
          <w:lang w:val="ru-RU"/>
        </w:rPr>
      </w:pPr>
      <w:r>
        <w:rPr>
          <w:rFonts w:cs="Calibri"/>
          <w:b/>
          <w:szCs w:val="28"/>
          <w:lang w:val="ru-RU"/>
        </w:rPr>
        <w:t xml:space="preserve">Б:  ПЛАН ИНСПЕКЦИЈСКОГ </w:t>
      </w:r>
      <w:r w:rsidR="00AE4669">
        <w:rPr>
          <w:rFonts w:cs="Calibri"/>
          <w:b/>
          <w:szCs w:val="28"/>
          <w:lang w:val="ru-RU"/>
        </w:rPr>
        <w:t>НАЗОРА ЗА 201</w:t>
      </w:r>
      <w:r w:rsidR="00BA3CE1">
        <w:rPr>
          <w:rFonts w:cs="Calibri"/>
          <w:b/>
          <w:szCs w:val="28"/>
          <w:lang w:val="ru-RU"/>
        </w:rPr>
        <w:t>9</w:t>
      </w:r>
      <w:r w:rsidR="00AE4669">
        <w:rPr>
          <w:rFonts w:cs="Calibri"/>
          <w:b/>
          <w:szCs w:val="28"/>
          <w:lang w:val="ru-RU"/>
        </w:rPr>
        <w:t xml:space="preserve">. </w:t>
      </w:r>
      <w:r w:rsidR="001D29D4">
        <w:rPr>
          <w:rFonts w:cs="Calibri"/>
          <w:b/>
          <w:szCs w:val="28"/>
          <w:lang w:val="ru-RU"/>
        </w:rPr>
        <w:t>ГОДИНУ</w:t>
      </w:r>
    </w:p>
    <w:p w:rsidR="00FF7AEB" w:rsidRDefault="00FF7AEB" w:rsidP="00FF7AEB">
      <w:pPr>
        <w:pStyle w:val="ListParagraph"/>
        <w:spacing w:before="120" w:after="120" w:line="240" w:lineRule="auto"/>
        <w:ind w:left="0"/>
        <w:contextualSpacing w:val="0"/>
        <w:jc w:val="center"/>
        <w:rPr>
          <w:rFonts w:cs="Calibri"/>
          <w:b/>
          <w:szCs w:val="28"/>
          <w:lang w:val="ru-RU"/>
        </w:rPr>
      </w:pPr>
    </w:p>
    <w:p w:rsidR="00C1157E" w:rsidRDefault="006A48E8" w:rsidP="006A48E8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lang w:val="sr-Cyrl-CS"/>
        </w:rPr>
      </w:pPr>
      <w:r w:rsidRPr="00351F9C">
        <w:rPr>
          <w:lang w:val="sr-Cyrl-CS"/>
        </w:rPr>
        <w:t>План инспекцијског надзора</w:t>
      </w:r>
      <w:r w:rsidR="00FF7AEB">
        <w:rPr>
          <w:lang w:val="sr-Cyrl-CS"/>
        </w:rPr>
        <w:t xml:space="preserve"> за 201</w:t>
      </w:r>
      <w:r w:rsidR="001D29D4">
        <w:rPr>
          <w:lang w:val="sr-Cyrl-CS"/>
        </w:rPr>
        <w:t>8</w:t>
      </w:r>
      <w:r w:rsidR="00AE4669">
        <w:rPr>
          <w:lang w:val="sr-Cyrl-CS"/>
        </w:rPr>
        <w:t>.</w:t>
      </w:r>
      <w:r w:rsidR="00FF7AEB">
        <w:rPr>
          <w:lang w:val="sr-Cyrl-CS"/>
        </w:rPr>
        <w:t xml:space="preserve"> (Годишњи план),</w:t>
      </w:r>
      <w:r w:rsidRPr="00351F9C">
        <w:rPr>
          <w:lang w:val="sr-Cyrl-CS"/>
        </w:rPr>
        <w:t xml:space="preserve"> </w:t>
      </w:r>
      <w:r w:rsidR="00F65252">
        <w:rPr>
          <w:lang w:val="sr-Cyrl-CS"/>
        </w:rPr>
        <w:t xml:space="preserve">сачињен је </w:t>
      </w:r>
      <w:r w:rsidRPr="00351F9C">
        <w:rPr>
          <w:lang w:val="sr-Cyrl-CS"/>
        </w:rPr>
        <w:t>у складу са чл. 10. Закона о инспекцијском надзору („Сл. гласник РС“, бр. 36/15)</w:t>
      </w:r>
      <w:r w:rsidR="00C1157E">
        <w:rPr>
          <w:lang w:val="sr-Cyrl-CS"/>
        </w:rPr>
        <w:t>.</w:t>
      </w:r>
    </w:p>
    <w:p w:rsidR="006A48E8" w:rsidRDefault="006A48E8" w:rsidP="006A48E8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lang w:val="sr-Cyrl-CS"/>
        </w:rPr>
      </w:pPr>
      <w:r w:rsidRPr="00351F9C">
        <w:rPr>
          <w:lang w:val="sr-Cyrl-CS"/>
        </w:rPr>
        <w:t>Годишњи план инспекцијског надзора је основ за полугодишње, тромесечно и месечно планирање, у ск</w:t>
      </w:r>
      <w:r w:rsidR="00FF7AEB">
        <w:rPr>
          <w:lang w:val="sr-Cyrl-CS"/>
        </w:rPr>
        <w:t>ладу са којим ће се припремати извештаји, на</w:t>
      </w:r>
      <w:r w:rsidRPr="00351F9C">
        <w:rPr>
          <w:lang w:val="sr-Cyrl-CS"/>
        </w:rPr>
        <w:t>д</w:t>
      </w:r>
      <w:r w:rsidR="00FF7AEB">
        <w:rPr>
          <w:lang w:val="sr-Cyrl-CS"/>
        </w:rPr>
        <w:t>лежном орган по закону</w:t>
      </w:r>
      <w:r w:rsidR="00F65252">
        <w:rPr>
          <w:lang w:val="sr-Cyrl-CS"/>
        </w:rPr>
        <w:t>,</w:t>
      </w:r>
      <w:r w:rsidR="00FF7AEB">
        <w:rPr>
          <w:lang w:val="sr-Cyrl-CS"/>
        </w:rPr>
        <w:t xml:space="preserve"> </w:t>
      </w:r>
      <w:r w:rsidRPr="00351F9C">
        <w:rPr>
          <w:lang w:val="sr-Cyrl-CS"/>
        </w:rPr>
        <w:t xml:space="preserve"> о извршењу инспекцијског надзора. Основ планирања </w:t>
      </w:r>
      <w:r>
        <w:rPr>
          <w:lang w:val="sr-Cyrl-CS"/>
        </w:rPr>
        <w:t xml:space="preserve">инспекцијског надзора </w:t>
      </w:r>
      <w:r w:rsidRPr="00351F9C">
        <w:rPr>
          <w:lang w:val="sr-Cyrl-CS"/>
        </w:rPr>
        <w:t>је у складу са одредбама чл</w:t>
      </w:r>
      <w:r>
        <w:rPr>
          <w:lang w:val="sr-Cyrl-CS"/>
        </w:rPr>
        <w:t xml:space="preserve">ана </w:t>
      </w:r>
      <w:r w:rsidRPr="00351F9C">
        <w:rPr>
          <w:lang w:val="sr-Cyrl-CS"/>
        </w:rPr>
        <w:t>8.</w:t>
      </w:r>
      <w:r>
        <w:rPr>
          <w:lang w:val="sr-Cyrl-CS"/>
        </w:rPr>
        <w:t xml:space="preserve"> и </w:t>
      </w:r>
      <w:r w:rsidRPr="00351F9C">
        <w:rPr>
          <w:lang w:val="sr-Cyrl-CS"/>
        </w:rPr>
        <w:t>9.</w:t>
      </w:r>
      <w:r>
        <w:rPr>
          <w:lang w:val="sr-Cyrl-CS"/>
        </w:rPr>
        <w:t xml:space="preserve"> </w:t>
      </w:r>
      <w:r w:rsidRPr="00351F9C">
        <w:rPr>
          <w:lang w:val="sr-Cyrl-CS"/>
        </w:rPr>
        <w:t>Закона о инспекцијском надзору</w:t>
      </w:r>
      <w:r>
        <w:rPr>
          <w:lang w:val="sr-Cyrl-CS"/>
        </w:rPr>
        <w:t xml:space="preserve"> а </w:t>
      </w:r>
      <w:r w:rsidRPr="00351F9C">
        <w:rPr>
          <w:lang w:val="sr-Cyrl-CS"/>
        </w:rPr>
        <w:t>извештавање у складу са чл</w:t>
      </w:r>
      <w:r>
        <w:rPr>
          <w:lang w:val="sr-Cyrl-CS"/>
        </w:rPr>
        <w:t xml:space="preserve">аном </w:t>
      </w:r>
      <w:r w:rsidRPr="00351F9C">
        <w:rPr>
          <w:lang w:val="sr-Cyrl-CS"/>
        </w:rPr>
        <w:t>11.</w:t>
      </w:r>
      <w:r>
        <w:rPr>
          <w:lang w:val="sr-Cyrl-CS"/>
        </w:rPr>
        <w:t xml:space="preserve"> </w:t>
      </w:r>
      <w:r w:rsidRPr="00351F9C">
        <w:rPr>
          <w:lang w:val="sr-Cyrl-CS"/>
        </w:rPr>
        <w:t>и 12. Закона о инспекцијском надзору.</w:t>
      </w:r>
    </w:p>
    <w:p w:rsidR="006A48E8" w:rsidRPr="00850B1F" w:rsidRDefault="00850B1F" w:rsidP="0096651E">
      <w:pPr>
        <w:pStyle w:val="ListParagraph"/>
        <w:numPr>
          <w:ilvl w:val="1"/>
          <w:numId w:val="2"/>
        </w:numPr>
        <w:spacing w:before="120" w:after="120" w:line="240" w:lineRule="auto"/>
        <w:ind w:left="709" w:firstLine="18"/>
        <w:contextualSpacing w:val="0"/>
        <w:rPr>
          <w:rFonts w:asciiTheme="minorHAnsi" w:hAnsiTheme="minorHAnsi" w:cs="Calibri"/>
          <w:b/>
          <w:lang w:val="ru-RU"/>
        </w:rPr>
      </w:pPr>
      <w:r>
        <w:rPr>
          <w:rFonts w:cs="Calibri"/>
          <w:b/>
          <w:szCs w:val="28"/>
          <w:lang w:val="ru-RU"/>
        </w:rPr>
        <w:t>Карактеристике</w:t>
      </w:r>
      <w:r w:rsidRPr="00850B1F">
        <w:rPr>
          <w:rFonts w:cs="Calibri"/>
          <w:b/>
          <w:szCs w:val="28"/>
          <w:lang w:val="ru-RU"/>
        </w:rPr>
        <w:t xml:space="preserve"> делатности надзираног субјекта </w:t>
      </w:r>
      <w:r w:rsidRPr="00850B1F">
        <w:rPr>
          <w:rFonts w:asciiTheme="minorHAnsi" w:hAnsiTheme="minorHAnsi" w:cs="Calibri"/>
          <w:b/>
          <w:lang w:val="ru-RU"/>
        </w:rPr>
        <w:t>и документа за</w:t>
      </w:r>
      <w:r w:rsidR="006A48E8" w:rsidRPr="00850B1F">
        <w:rPr>
          <w:rFonts w:asciiTheme="minorHAnsi" w:hAnsiTheme="minorHAnsi" w:cs="Calibri"/>
          <w:b/>
          <w:lang w:val="ru-RU"/>
        </w:rPr>
        <w:t xml:space="preserve"> надзор</w:t>
      </w:r>
    </w:p>
    <w:p w:rsidR="005E4BAF" w:rsidRDefault="00850B1F" w:rsidP="006A48E8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lang w:val="sr-Cyrl-CS"/>
        </w:rPr>
      </w:pPr>
      <w:r w:rsidRPr="00850B1F">
        <w:rPr>
          <w:u w:val="single"/>
          <w:lang w:val="sr-Cyrl-CS"/>
        </w:rPr>
        <w:t>На</w:t>
      </w:r>
      <w:r w:rsidR="005E4BAF" w:rsidRPr="00850B1F">
        <w:rPr>
          <w:u w:val="single"/>
          <w:lang w:val="sr-Cyrl-CS"/>
        </w:rPr>
        <w:t xml:space="preserve"> јавној железничкој инфраструктури</w:t>
      </w:r>
      <w:r w:rsidR="005E4BAF">
        <w:rPr>
          <w:lang w:val="sr-Cyrl-CS"/>
        </w:rPr>
        <w:t xml:space="preserve">, </w:t>
      </w:r>
      <w:r>
        <w:rPr>
          <w:lang w:val="sr-Cyrl-CS"/>
        </w:rPr>
        <w:t xml:space="preserve">одвија се </w:t>
      </w:r>
      <w:r w:rsidR="005E4BAF">
        <w:rPr>
          <w:lang w:val="sr-Cyrl-CS"/>
        </w:rPr>
        <w:t>централно руковођен железнички саобраћај, у којем управљач јавне железничке инфраструктуре и превозници:</w:t>
      </w:r>
    </w:p>
    <w:p w:rsidR="005E4BAF" w:rsidRDefault="005E4BAF" w:rsidP="00080DDC">
      <w:pPr>
        <w:pStyle w:val="ListParagraph"/>
        <w:numPr>
          <w:ilvl w:val="0"/>
          <w:numId w:val="9"/>
        </w:numPr>
        <w:spacing w:after="0" w:line="240" w:lineRule="auto"/>
        <w:ind w:left="1485" w:hanging="357"/>
        <w:contextualSpacing w:val="0"/>
        <w:jc w:val="both"/>
        <w:rPr>
          <w:lang w:val="sr-Cyrl-CS"/>
        </w:rPr>
      </w:pPr>
      <w:r>
        <w:rPr>
          <w:lang w:val="sr-Cyrl-CS"/>
        </w:rPr>
        <w:t>имају законска овлашћења и обавезе за одржавање безбедности одвијањ</w:t>
      </w:r>
      <w:r w:rsidR="00080DDC">
        <w:rPr>
          <w:lang w:val="sr-Cyrl-CS"/>
        </w:rPr>
        <w:t>а саобраћаја,</w:t>
      </w:r>
    </w:p>
    <w:p w:rsidR="005E4BAF" w:rsidRDefault="00080DDC" w:rsidP="00080DDC">
      <w:pPr>
        <w:pStyle w:val="ListParagraph"/>
        <w:numPr>
          <w:ilvl w:val="0"/>
          <w:numId w:val="9"/>
        </w:numPr>
        <w:spacing w:after="0" w:line="240" w:lineRule="auto"/>
        <w:ind w:left="1485" w:hanging="357"/>
        <w:contextualSpacing w:val="0"/>
        <w:jc w:val="both"/>
        <w:rPr>
          <w:lang w:val="sr-Cyrl-CS"/>
        </w:rPr>
      </w:pPr>
      <w:r>
        <w:rPr>
          <w:lang w:val="sr-Cyrl-CS"/>
        </w:rPr>
        <w:t xml:space="preserve">који се </w:t>
      </w:r>
      <w:r w:rsidR="005E4BAF">
        <w:rPr>
          <w:lang w:val="sr-Cyrl-CS"/>
        </w:rPr>
        <w:t>на целој територији прати у реалном времену,</w:t>
      </w:r>
    </w:p>
    <w:p w:rsidR="005E4BAF" w:rsidRDefault="00080DDC" w:rsidP="00080DDC">
      <w:pPr>
        <w:pStyle w:val="ListParagraph"/>
        <w:numPr>
          <w:ilvl w:val="0"/>
          <w:numId w:val="9"/>
        </w:numPr>
        <w:spacing w:after="0" w:line="240" w:lineRule="auto"/>
        <w:ind w:left="1485" w:hanging="357"/>
        <w:contextualSpacing w:val="0"/>
        <w:jc w:val="both"/>
        <w:rPr>
          <w:lang w:val="sr-Cyrl-CS"/>
        </w:rPr>
      </w:pPr>
      <w:r>
        <w:rPr>
          <w:lang w:val="sr-Cyrl-CS"/>
        </w:rPr>
        <w:t>који с</w:t>
      </w:r>
      <w:r w:rsidR="005E4BAF">
        <w:rPr>
          <w:lang w:val="sr-Cyrl-CS"/>
        </w:rPr>
        <w:t xml:space="preserve">е анализира свака 24 часа према дневним оперативним извештајима, </w:t>
      </w:r>
    </w:p>
    <w:p w:rsidR="005E4BAF" w:rsidRDefault="00080DDC" w:rsidP="00080DDC">
      <w:pPr>
        <w:pStyle w:val="ListParagraph"/>
        <w:numPr>
          <w:ilvl w:val="0"/>
          <w:numId w:val="9"/>
        </w:numPr>
        <w:spacing w:after="0" w:line="240" w:lineRule="auto"/>
        <w:ind w:left="1485" w:hanging="357"/>
        <w:contextualSpacing w:val="0"/>
        <w:jc w:val="both"/>
        <w:rPr>
          <w:lang w:val="sr-Cyrl-CS"/>
        </w:rPr>
      </w:pPr>
      <w:r>
        <w:rPr>
          <w:lang w:val="sr-Cyrl-CS"/>
        </w:rPr>
        <w:t>који ј</w:t>
      </w:r>
      <w:r w:rsidR="005E4BAF">
        <w:rPr>
          <w:lang w:val="sr-Cyrl-CS"/>
        </w:rPr>
        <w:t xml:space="preserve">е са </w:t>
      </w:r>
      <w:r>
        <w:rPr>
          <w:lang w:val="sr-Cyrl-CS"/>
        </w:rPr>
        <w:t xml:space="preserve">законским </w:t>
      </w:r>
      <w:r w:rsidR="005E4BAF">
        <w:rPr>
          <w:lang w:val="sr-Cyrl-CS"/>
        </w:rPr>
        <w:t>надлежностима код несрећа и незгода.</w:t>
      </w:r>
    </w:p>
    <w:p w:rsidR="00585989" w:rsidRDefault="00C1157E" w:rsidP="006A48E8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lang w:val="sr-Cyrl-CS"/>
        </w:rPr>
      </w:pPr>
      <w:r>
        <w:rPr>
          <w:u w:val="single"/>
          <w:lang w:val="sr-Cyrl-CS"/>
        </w:rPr>
        <w:t>На индустријским колосеци</w:t>
      </w:r>
      <w:r w:rsidR="00585989" w:rsidRPr="00850B1F">
        <w:rPr>
          <w:u w:val="single"/>
          <w:lang w:val="sr-Cyrl-CS"/>
        </w:rPr>
        <w:t>ма</w:t>
      </w:r>
      <w:r w:rsidR="00AE4669">
        <w:rPr>
          <w:lang w:val="sr-Cyrl-CS"/>
        </w:rPr>
        <w:t xml:space="preserve">, генерално, одвија се маневарски рад са знатно мањим брзинама, без путничког саобраћаја </w:t>
      </w:r>
      <w:r>
        <w:rPr>
          <w:lang w:val="sr-Cyrl-CS"/>
        </w:rPr>
        <w:t>и мањим безбедносним ризицима од оног који се одвија на јавној железничој иинфраструктури.</w:t>
      </w:r>
      <w:r w:rsidR="00F333A3">
        <w:rPr>
          <w:lang w:val="sr-Cyrl-CS"/>
        </w:rPr>
        <w:t xml:space="preserve"> </w:t>
      </w:r>
      <w:r>
        <w:rPr>
          <w:lang w:val="sr-Cyrl-CS"/>
        </w:rPr>
        <w:t xml:space="preserve">Ипак </w:t>
      </w:r>
      <w:r w:rsidR="00585989">
        <w:rPr>
          <w:lang w:val="sr-Cyrl-CS"/>
        </w:rPr>
        <w:t xml:space="preserve">у хемијској индустрији, маневарска кретања се одвијају са повишеним </w:t>
      </w:r>
      <w:r w:rsidR="00F333A3">
        <w:rPr>
          <w:lang w:val="sr-Cyrl-CS"/>
        </w:rPr>
        <w:t>безбедносним</w:t>
      </w:r>
      <w:r w:rsidR="00585989">
        <w:rPr>
          <w:lang w:val="sr-Cyrl-CS"/>
        </w:rPr>
        <w:t xml:space="preserve"> ризиком од опасних материја у транспорту</w:t>
      </w:r>
      <w:r>
        <w:rPr>
          <w:lang w:val="sr-Cyrl-CS"/>
        </w:rPr>
        <w:t>, таквим индустријским колосецима је</w:t>
      </w:r>
      <w:r w:rsidR="00585989">
        <w:rPr>
          <w:lang w:val="sr-Cyrl-CS"/>
        </w:rPr>
        <w:t xml:space="preserve"> </w:t>
      </w:r>
      <w:r w:rsidR="00F333A3">
        <w:rPr>
          <w:lang w:val="sr-Cyrl-CS"/>
        </w:rPr>
        <w:t xml:space="preserve">неопходна </w:t>
      </w:r>
      <w:r w:rsidR="00585989">
        <w:rPr>
          <w:lang w:val="sr-Cyrl-CS"/>
        </w:rPr>
        <w:t>посвећена континуална пажња од стране њихових контролних радника:</w:t>
      </w:r>
    </w:p>
    <w:p w:rsidR="00585989" w:rsidRDefault="00585989" w:rsidP="00585989">
      <w:pPr>
        <w:pStyle w:val="ListParagraph"/>
        <w:numPr>
          <w:ilvl w:val="0"/>
          <w:numId w:val="11"/>
        </w:numPr>
        <w:spacing w:after="0" w:line="240" w:lineRule="auto"/>
        <w:ind w:left="1485" w:hanging="357"/>
        <w:contextualSpacing w:val="0"/>
        <w:jc w:val="both"/>
        <w:rPr>
          <w:lang w:val="sr-Cyrl-CS"/>
        </w:rPr>
      </w:pPr>
      <w:r>
        <w:rPr>
          <w:lang w:val="sr-Cyrl-CS"/>
        </w:rPr>
        <w:t>у испуњавању техничких услова</w:t>
      </w:r>
      <w:r w:rsidRPr="00585989">
        <w:rPr>
          <w:lang w:val="sr-Cyrl-CS"/>
        </w:rPr>
        <w:t xml:space="preserve"> </w:t>
      </w:r>
      <w:r>
        <w:rPr>
          <w:lang w:val="sr-Cyrl-CS"/>
        </w:rPr>
        <w:t xml:space="preserve">за колосеке, локомотиве и кола, </w:t>
      </w:r>
    </w:p>
    <w:p w:rsidR="00585989" w:rsidRDefault="00585989" w:rsidP="00585989">
      <w:pPr>
        <w:pStyle w:val="ListParagraph"/>
        <w:numPr>
          <w:ilvl w:val="0"/>
          <w:numId w:val="11"/>
        </w:numPr>
        <w:spacing w:after="0" w:line="240" w:lineRule="auto"/>
        <w:ind w:left="1485" w:hanging="357"/>
        <w:contextualSpacing w:val="0"/>
        <w:jc w:val="both"/>
        <w:rPr>
          <w:lang w:val="sr-Cyrl-CS"/>
        </w:rPr>
      </w:pPr>
      <w:r>
        <w:rPr>
          <w:lang w:val="sr-Cyrl-CS"/>
        </w:rPr>
        <w:t xml:space="preserve">о стручним и здравственим условима маневарских радника, </w:t>
      </w:r>
    </w:p>
    <w:p w:rsidR="00585989" w:rsidRDefault="00585989" w:rsidP="00585989">
      <w:pPr>
        <w:pStyle w:val="ListParagraph"/>
        <w:numPr>
          <w:ilvl w:val="0"/>
          <w:numId w:val="11"/>
        </w:numPr>
        <w:spacing w:after="0" w:line="240" w:lineRule="auto"/>
        <w:ind w:left="1485" w:hanging="357"/>
        <w:contextualSpacing w:val="0"/>
        <w:jc w:val="both"/>
        <w:rPr>
          <w:lang w:val="sr-Cyrl-CS"/>
        </w:rPr>
      </w:pPr>
      <w:r>
        <w:rPr>
          <w:lang w:val="sr-Cyrl-CS"/>
        </w:rPr>
        <w:t>радним времену и сменама маневарског особља,</w:t>
      </w:r>
    </w:p>
    <w:p w:rsidR="00585989" w:rsidRDefault="00585989" w:rsidP="00585989">
      <w:pPr>
        <w:pStyle w:val="ListParagraph"/>
        <w:numPr>
          <w:ilvl w:val="0"/>
          <w:numId w:val="11"/>
        </w:numPr>
        <w:spacing w:after="0" w:line="240" w:lineRule="auto"/>
        <w:ind w:left="1485" w:hanging="357"/>
        <w:contextualSpacing w:val="0"/>
        <w:jc w:val="both"/>
        <w:rPr>
          <w:lang w:val="sr-Cyrl-CS"/>
        </w:rPr>
      </w:pPr>
      <w:r>
        <w:rPr>
          <w:lang w:val="sr-Cyrl-CS"/>
        </w:rPr>
        <w:t>анализи несрећа и незгода,</w:t>
      </w:r>
    </w:p>
    <w:p w:rsidR="00585989" w:rsidRPr="00585989" w:rsidRDefault="00585989" w:rsidP="00850B1F">
      <w:pPr>
        <w:spacing w:before="120" w:after="120"/>
        <w:jc w:val="both"/>
        <w:rPr>
          <w:rFonts w:asciiTheme="minorHAnsi" w:hAnsiTheme="minorHAnsi"/>
          <w:sz w:val="22"/>
          <w:szCs w:val="22"/>
          <w:lang w:val="sr-Cyrl-CS"/>
        </w:rPr>
      </w:pPr>
      <w:r>
        <w:rPr>
          <w:rFonts w:asciiTheme="minorHAnsi" w:hAnsiTheme="minorHAnsi"/>
          <w:sz w:val="22"/>
          <w:szCs w:val="22"/>
          <w:lang w:val="sr-Cyrl-CS"/>
        </w:rPr>
        <w:t>јер</w:t>
      </w:r>
      <w:r w:rsidRPr="00585989">
        <w:rPr>
          <w:rFonts w:asciiTheme="minorHAnsi" w:hAnsiTheme="minorHAnsi"/>
          <w:sz w:val="22"/>
          <w:szCs w:val="22"/>
          <w:lang w:val="sr-Cyrl-CS"/>
        </w:rPr>
        <w:t xml:space="preserve"> имају организовану комисију за ислеђење несрећа и незгода</w:t>
      </w:r>
      <w:r w:rsidR="00C1157E">
        <w:rPr>
          <w:rFonts w:asciiTheme="minorHAnsi" w:hAnsiTheme="minorHAnsi"/>
          <w:sz w:val="22"/>
          <w:szCs w:val="22"/>
          <w:lang w:val="sr-Cyrl-CS"/>
        </w:rPr>
        <w:t xml:space="preserve"> (обавеза свих власника индустријских колосека)</w:t>
      </w:r>
      <w:r w:rsidRPr="00585989">
        <w:rPr>
          <w:rFonts w:asciiTheme="minorHAnsi" w:hAnsiTheme="minorHAnsi"/>
          <w:sz w:val="22"/>
          <w:szCs w:val="22"/>
          <w:lang w:val="sr-Cyrl-CS"/>
        </w:rPr>
        <w:t xml:space="preserve"> и заједно са превозником прате своје пошиљке на мрежи јавне железничке инфраструктур</w:t>
      </w:r>
      <w:r>
        <w:rPr>
          <w:rFonts w:asciiTheme="minorHAnsi" w:hAnsiTheme="minorHAnsi"/>
          <w:sz w:val="22"/>
          <w:szCs w:val="22"/>
          <w:lang w:val="sr-Cyrl-CS"/>
        </w:rPr>
        <w:t>е.</w:t>
      </w:r>
      <w:r w:rsidRPr="00585989">
        <w:rPr>
          <w:rFonts w:asciiTheme="minorHAnsi" w:hAnsiTheme="minorHAnsi"/>
          <w:sz w:val="22"/>
          <w:szCs w:val="22"/>
          <w:lang w:val="sr-Cyrl-CS"/>
        </w:rPr>
        <w:t xml:space="preserve"> </w:t>
      </w:r>
      <w:r w:rsidR="00850B1F">
        <w:rPr>
          <w:rFonts w:asciiTheme="minorHAnsi" w:hAnsiTheme="minorHAnsi"/>
          <w:sz w:val="22"/>
          <w:szCs w:val="22"/>
          <w:lang w:val="sr-Cyrl-CS"/>
        </w:rPr>
        <w:t>На осталим индустријским колосецима</w:t>
      </w:r>
      <w:r w:rsidR="00C1157E">
        <w:rPr>
          <w:rFonts w:asciiTheme="minorHAnsi" w:hAnsiTheme="minorHAnsi"/>
          <w:sz w:val="22"/>
          <w:szCs w:val="22"/>
          <w:lang w:val="sr-Cyrl-CS"/>
        </w:rPr>
        <w:t>,</w:t>
      </w:r>
      <w:r w:rsidR="00850B1F">
        <w:rPr>
          <w:rFonts w:asciiTheme="minorHAnsi" w:hAnsiTheme="minorHAnsi"/>
          <w:sz w:val="22"/>
          <w:szCs w:val="22"/>
          <w:lang w:val="sr-Cyrl-CS"/>
        </w:rPr>
        <w:t xml:space="preserve"> сразмерно мањим ризицима</w:t>
      </w:r>
      <w:r w:rsidR="00C1157E">
        <w:rPr>
          <w:rFonts w:asciiTheme="minorHAnsi" w:hAnsiTheme="minorHAnsi"/>
          <w:sz w:val="22"/>
          <w:szCs w:val="22"/>
          <w:lang w:val="sr-Cyrl-CS"/>
        </w:rPr>
        <w:t>,</w:t>
      </w:r>
      <w:r w:rsidR="00850B1F">
        <w:rPr>
          <w:rFonts w:asciiTheme="minorHAnsi" w:hAnsiTheme="minorHAnsi"/>
          <w:sz w:val="22"/>
          <w:szCs w:val="22"/>
          <w:lang w:val="sr-Cyrl-CS"/>
        </w:rPr>
        <w:t xml:space="preserve"> изражене </w:t>
      </w:r>
      <w:r w:rsidR="00C1157E">
        <w:rPr>
          <w:rFonts w:asciiTheme="minorHAnsi" w:hAnsiTheme="minorHAnsi"/>
          <w:sz w:val="22"/>
          <w:szCs w:val="22"/>
          <w:lang w:val="sr-Cyrl-CS"/>
        </w:rPr>
        <w:t xml:space="preserve">су </w:t>
      </w:r>
      <w:r w:rsidR="00850B1F">
        <w:rPr>
          <w:rFonts w:asciiTheme="minorHAnsi" w:hAnsiTheme="minorHAnsi"/>
          <w:sz w:val="22"/>
          <w:szCs w:val="22"/>
          <w:lang w:val="sr-Cyrl-CS"/>
        </w:rPr>
        <w:t>оперативно</w:t>
      </w:r>
      <w:r w:rsidR="00C1157E">
        <w:rPr>
          <w:rFonts w:asciiTheme="minorHAnsi" w:hAnsiTheme="minorHAnsi"/>
          <w:sz w:val="22"/>
          <w:szCs w:val="22"/>
          <w:lang w:val="sr-Cyrl-CS"/>
        </w:rPr>
        <w:t>-к</w:t>
      </w:r>
      <w:r w:rsidR="00850B1F">
        <w:rPr>
          <w:rFonts w:asciiTheme="minorHAnsi" w:hAnsiTheme="minorHAnsi"/>
          <w:sz w:val="22"/>
          <w:szCs w:val="22"/>
          <w:lang w:val="sr-Cyrl-CS"/>
        </w:rPr>
        <w:t>онтролне активности у складу са Актом власника индустријског колосека.</w:t>
      </w:r>
    </w:p>
    <w:p w:rsidR="00080DDC" w:rsidRDefault="00080DDC" w:rsidP="006A48E8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lang w:val="sr-Cyrl-CS"/>
        </w:rPr>
      </w:pPr>
      <w:r w:rsidRPr="00850B1F">
        <w:rPr>
          <w:u w:val="single"/>
          <w:lang w:val="sr-Cyrl-CS"/>
        </w:rPr>
        <w:t>Управљач јавне железничке инфраструктуре и превозници</w:t>
      </w:r>
      <w:r>
        <w:rPr>
          <w:lang w:val="sr-Cyrl-CS"/>
        </w:rPr>
        <w:t xml:space="preserve"> достављају инспектору:</w:t>
      </w:r>
    </w:p>
    <w:p w:rsidR="00080DDC" w:rsidRDefault="00080DDC" w:rsidP="00080DDC">
      <w:pPr>
        <w:pStyle w:val="ListParagraph"/>
        <w:numPr>
          <w:ilvl w:val="0"/>
          <w:numId w:val="10"/>
        </w:numPr>
        <w:spacing w:after="0" w:line="240" w:lineRule="auto"/>
        <w:ind w:left="1434" w:hanging="357"/>
        <w:contextualSpacing w:val="0"/>
        <w:jc w:val="both"/>
        <w:rPr>
          <w:lang w:val="sr-Cyrl-CS"/>
        </w:rPr>
      </w:pPr>
      <w:r>
        <w:rPr>
          <w:lang w:val="sr-Cyrl-CS"/>
        </w:rPr>
        <w:t xml:space="preserve">дневне оперативне извештаје о одвијању железничког саобраћаја по </w:t>
      </w:r>
      <w:r w:rsidR="001D29D4">
        <w:rPr>
          <w:lang w:val="sr-Cyrl-CS"/>
        </w:rPr>
        <w:t>Секцијама за саобраћајне послове:</w:t>
      </w:r>
      <w:r w:rsidR="00F65252">
        <w:rPr>
          <w:lang w:val="sr-Cyrl-CS"/>
        </w:rPr>
        <w:t xml:space="preserve"> Суботица, Нови Сад,</w:t>
      </w:r>
      <w:r>
        <w:rPr>
          <w:lang w:val="sr-Cyrl-CS"/>
        </w:rPr>
        <w:t xml:space="preserve"> Рума</w:t>
      </w:r>
      <w:r w:rsidR="00D95CAA">
        <w:rPr>
          <w:lang w:val="sr-Cyrl-CS"/>
        </w:rPr>
        <w:t xml:space="preserve"> и</w:t>
      </w:r>
      <w:r>
        <w:rPr>
          <w:lang w:val="sr-Cyrl-CS"/>
        </w:rPr>
        <w:t xml:space="preserve"> Зрењанин,</w:t>
      </w:r>
    </w:p>
    <w:p w:rsidR="00D95CAA" w:rsidRDefault="00D95CAA" w:rsidP="00D95CAA">
      <w:pPr>
        <w:pStyle w:val="ListParagraph"/>
        <w:numPr>
          <w:ilvl w:val="0"/>
          <w:numId w:val="10"/>
        </w:numPr>
        <w:spacing w:after="0" w:line="240" w:lineRule="auto"/>
        <w:ind w:left="1434" w:hanging="357"/>
        <w:contextualSpacing w:val="0"/>
        <w:jc w:val="both"/>
        <w:rPr>
          <w:lang w:val="sr-Cyrl-CS"/>
        </w:rPr>
      </w:pPr>
      <w:r>
        <w:rPr>
          <w:lang w:val="sr-Cyrl-CS"/>
        </w:rPr>
        <w:t>дневне оперативне извештаје о стању СС и ТК уређаја по Секцијама за електротехничке послове: Суботица, Нови Сад, Рума и Зрењанин,</w:t>
      </w:r>
    </w:p>
    <w:p w:rsidR="00080DDC" w:rsidRDefault="00080DDC" w:rsidP="00080DDC">
      <w:pPr>
        <w:pStyle w:val="ListParagraph"/>
        <w:numPr>
          <w:ilvl w:val="0"/>
          <w:numId w:val="10"/>
        </w:numPr>
        <w:spacing w:after="0" w:line="240" w:lineRule="auto"/>
        <w:ind w:left="1434" w:hanging="357"/>
        <w:contextualSpacing w:val="0"/>
        <w:jc w:val="both"/>
        <w:rPr>
          <w:lang w:val="sr-Cyrl-CS"/>
        </w:rPr>
      </w:pPr>
      <w:r>
        <w:rPr>
          <w:lang w:val="sr-Cyrl-CS"/>
        </w:rPr>
        <w:t xml:space="preserve">недељне извештаје о </w:t>
      </w:r>
      <w:r w:rsidR="00D95CAA">
        <w:rPr>
          <w:lang w:val="sr-Cyrl-CS"/>
        </w:rPr>
        <w:t>противправним радњама на железници (</w:t>
      </w:r>
      <w:r>
        <w:rPr>
          <w:lang w:val="sr-Cyrl-CS"/>
        </w:rPr>
        <w:t>крађ</w:t>
      </w:r>
      <w:r w:rsidR="00D95CAA">
        <w:rPr>
          <w:lang w:val="sr-Cyrl-CS"/>
        </w:rPr>
        <w:t>е</w:t>
      </w:r>
      <w:r>
        <w:rPr>
          <w:lang w:val="sr-Cyrl-CS"/>
        </w:rPr>
        <w:t xml:space="preserve"> железничке инфраструктуре</w:t>
      </w:r>
      <w:r w:rsidR="00D95CAA">
        <w:rPr>
          <w:lang w:val="sr-Cyrl-CS"/>
        </w:rPr>
        <w:t>, робе у теретном саобраћају и оштећење возова у путничком саобраћају)</w:t>
      </w:r>
      <w:r>
        <w:rPr>
          <w:lang w:val="sr-Cyrl-CS"/>
        </w:rPr>
        <w:t>,</w:t>
      </w:r>
    </w:p>
    <w:p w:rsidR="00080DDC" w:rsidRDefault="00080DDC" w:rsidP="00080DDC">
      <w:pPr>
        <w:pStyle w:val="ListParagraph"/>
        <w:numPr>
          <w:ilvl w:val="0"/>
          <w:numId w:val="10"/>
        </w:numPr>
        <w:spacing w:after="0" w:line="240" w:lineRule="auto"/>
        <w:ind w:left="1434" w:hanging="357"/>
        <w:contextualSpacing w:val="0"/>
        <w:jc w:val="both"/>
        <w:rPr>
          <w:lang w:val="sr-Cyrl-CS"/>
        </w:rPr>
      </w:pPr>
      <w:r>
        <w:rPr>
          <w:lang w:val="sr-Cyrl-CS"/>
        </w:rPr>
        <w:t>месечне, тромесечне, шестомесечне, деветомесечне и годишње извештаје о безбедност тј. насталим несрећама и незгодама</w:t>
      </w:r>
      <w:r w:rsidR="00D95CAA">
        <w:rPr>
          <w:lang w:val="sr-Cyrl-CS"/>
        </w:rPr>
        <w:t xml:space="preserve"> у Секцијама за саобраћајне послове: Суботица, Нови Сад, Рума и Зрењанин</w:t>
      </w:r>
      <w:r>
        <w:rPr>
          <w:lang w:val="sr-Cyrl-CS"/>
        </w:rPr>
        <w:t>,</w:t>
      </w:r>
    </w:p>
    <w:p w:rsidR="00BA3CE1" w:rsidRDefault="00080DDC" w:rsidP="00080DDC">
      <w:pPr>
        <w:pStyle w:val="ListParagraph"/>
        <w:numPr>
          <w:ilvl w:val="0"/>
          <w:numId w:val="10"/>
        </w:numPr>
        <w:spacing w:after="0" w:line="240" w:lineRule="auto"/>
        <w:ind w:left="1434" w:hanging="357"/>
        <w:contextualSpacing w:val="0"/>
        <w:jc w:val="both"/>
        <w:rPr>
          <w:lang w:val="sr-Cyrl-CS"/>
        </w:rPr>
      </w:pPr>
      <w:r>
        <w:rPr>
          <w:lang w:val="sr-Cyrl-CS"/>
        </w:rPr>
        <w:t>планове и извештаје контролних радника унутрашње контроле</w:t>
      </w:r>
      <w:r w:rsidR="00BA3CE1">
        <w:rPr>
          <w:lang w:val="sr-Cyrl-CS"/>
        </w:rPr>
        <w:t>,</w:t>
      </w:r>
    </w:p>
    <w:p w:rsidR="00BA3CE1" w:rsidRDefault="00BA3CE1" w:rsidP="00080DDC">
      <w:pPr>
        <w:pStyle w:val="ListParagraph"/>
        <w:numPr>
          <w:ilvl w:val="0"/>
          <w:numId w:val="10"/>
        </w:numPr>
        <w:spacing w:after="0" w:line="240" w:lineRule="auto"/>
        <w:ind w:left="1434" w:hanging="357"/>
        <w:contextualSpacing w:val="0"/>
        <w:jc w:val="both"/>
        <w:rPr>
          <w:lang w:val="sr-Cyrl-CS"/>
        </w:rPr>
      </w:pPr>
      <w:r>
        <w:rPr>
          <w:lang w:val="sr-Cyrl-CS"/>
        </w:rPr>
        <w:t>информације о несрећама и незгодама одмах по сазнању,</w:t>
      </w:r>
    </w:p>
    <w:p w:rsidR="00080DDC" w:rsidRDefault="00BA3CE1" w:rsidP="00080DDC">
      <w:pPr>
        <w:pStyle w:val="ListParagraph"/>
        <w:numPr>
          <w:ilvl w:val="0"/>
          <w:numId w:val="10"/>
        </w:numPr>
        <w:spacing w:after="0" w:line="240" w:lineRule="auto"/>
        <w:ind w:left="1434" w:hanging="357"/>
        <w:contextualSpacing w:val="0"/>
        <w:jc w:val="both"/>
        <w:rPr>
          <w:lang w:val="sr-Cyrl-CS"/>
        </w:rPr>
      </w:pPr>
      <w:r>
        <w:rPr>
          <w:lang w:val="sr-Cyrl-CS"/>
        </w:rPr>
        <w:t>телеграме о уведеним лаганим вожњама и ограниченим брзинама</w:t>
      </w:r>
      <w:r w:rsidR="00080DDC">
        <w:rPr>
          <w:lang w:val="sr-Cyrl-CS"/>
        </w:rPr>
        <w:t>.</w:t>
      </w:r>
    </w:p>
    <w:p w:rsidR="00080DDC" w:rsidRDefault="00080DDC" w:rsidP="006A48E8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lang w:val="sr-Cyrl-CS"/>
        </w:rPr>
      </w:pPr>
      <w:r w:rsidRPr="00850B1F">
        <w:rPr>
          <w:u w:val="single"/>
          <w:lang w:val="sr-Cyrl-CS"/>
        </w:rPr>
        <w:t>Власници индустријских колосека</w:t>
      </w:r>
      <w:r w:rsidRPr="00850B1F">
        <w:rPr>
          <w:lang w:val="sr-Cyrl-CS"/>
        </w:rPr>
        <w:t xml:space="preserve"> </w:t>
      </w:r>
      <w:r>
        <w:rPr>
          <w:lang w:val="sr-Cyrl-CS"/>
        </w:rPr>
        <w:t>достављају месечне извештаје контролних радника о спровођењу Акта о</w:t>
      </w:r>
      <w:r w:rsidR="00BA3CE1">
        <w:rPr>
          <w:lang w:val="sr-Cyrl-CS"/>
        </w:rPr>
        <w:t xml:space="preserve"> раду на и</w:t>
      </w:r>
      <w:r>
        <w:rPr>
          <w:lang w:val="sr-Cyrl-CS"/>
        </w:rPr>
        <w:t>ндустријско</w:t>
      </w:r>
      <w:r w:rsidR="00BA3CE1">
        <w:rPr>
          <w:lang w:val="sr-Cyrl-CS"/>
        </w:rPr>
        <w:t>м</w:t>
      </w:r>
      <w:r>
        <w:rPr>
          <w:lang w:val="sr-Cyrl-CS"/>
        </w:rPr>
        <w:t xml:space="preserve"> колосек</w:t>
      </w:r>
      <w:r w:rsidR="00BA3CE1">
        <w:rPr>
          <w:lang w:val="sr-Cyrl-CS"/>
        </w:rPr>
        <w:t>у</w:t>
      </w:r>
      <w:r>
        <w:rPr>
          <w:lang w:val="sr-Cyrl-CS"/>
        </w:rPr>
        <w:t>.</w:t>
      </w:r>
    </w:p>
    <w:p w:rsidR="006A48E8" w:rsidRPr="00F55A27" w:rsidRDefault="00850B1F" w:rsidP="0096651E">
      <w:pPr>
        <w:pStyle w:val="ListParagraph"/>
        <w:numPr>
          <w:ilvl w:val="1"/>
          <w:numId w:val="2"/>
        </w:numPr>
        <w:spacing w:before="120" w:after="120" w:line="240" w:lineRule="auto"/>
        <w:ind w:left="709" w:firstLine="18"/>
        <w:contextualSpacing w:val="0"/>
        <w:rPr>
          <w:rFonts w:cs="Calibri"/>
          <w:b/>
          <w:szCs w:val="28"/>
          <w:lang w:val="ru-RU"/>
        </w:rPr>
      </w:pPr>
      <w:r>
        <w:rPr>
          <w:rFonts w:cs="Calibri"/>
          <w:b/>
          <w:szCs w:val="28"/>
          <w:lang w:val="ru-RU"/>
        </w:rPr>
        <w:t>Дневни капацитет за</w:t>
      </w:r>
      <w:r w:rsidR="006A48E8" w:rsidRPr="00F55A27">
        <w:rPr>
          <w:rFonts w:cs="Calibri"/>
          <w:b/>
          <w:szCs w:val="28"/>
          <w:lang w:val="ru-RU"/>
        </w:rPr>
        <w:t xml:space="preserve"> инспекцијск</w:t>
      </w:r>
      <w:r>
        <w:rPr>
          <w:rFonts w:cs="Calibri"/>
          <w:b/>
          <w:szCs w:val="28"/>
          <w:lang w:val="ru-RU"/>
        </w:rPr>
        <w:t>и</w:t>
      </w:r>
      <w:r w:rsidR="006A48E8" w:rsidRPr="00F55A27">
        <w:rPr>
          <w:rFonts w:cs="Calibri"/>
          <w:b/>
          <w:szCs w:val="28"/>
          <w:lang w:val="ru-RU"/>
        </w:rPr>
        <w:t xml:space="preserve"> надзор у 201</w:t>
      </w:r>
      <w:r w:rsidR="00BA3CE1">
        <w:rPr>
          <w:rFonts w:cs="Calibri"/>
          <w:b/>
          <w:szCs w:val="28"/>
          <w:lang w:val="ru-RU"/>
        </w:rPr>
        <w:t>9</w:t>
      </w:r>
      <w:r w:rsidR="006A48E8" w:rsidRPr="00F55A27">
        <w:rPr>
          <w:rFonts w:cs="Calibri"/>
          <w:b/>
          <w:szCs w:val="28"/>
          <w:lang w:val="ru-RU"/>
        </w:rPr>
        <w:t>. години</w:t>
      </w:r>
    </w:p>
    <w:p w:rsidR="00C1157E" w:rsidRPr="00C1157E" w:rsidRDefault="00C1157E" w:rsidP="00EF1650">
      <w:pPr>
        <w:spacing w:before="120" w:after="120"/>
        <w:ind w:firstLine="900"/>
        <w:jc w:val="both"/>
        <w:rPr>
          <w:rFonts w:asciiTheme="minorHAnsi" w:hAnsiTheme="minorHAnsi"/>
          <w:sz w:val="22"/>
          <w:szCs w:val="22"/>
          <w:lang w:val="sr-Cyrl-CS"/>
        </w:rPr>
      </w:pPr>
      <w:r w:rsidRPr="00C1157E">
        <w:rPr>
          <w:rFonts w:asciiTheme="minorHAnsi" w:hAnsiTheme="minorHAnsi"/>
          <w:sz w:val="22"/>
          <w:szCs w:val="22"/>
          <w:lang w:val="sr-Cyrl-CS"/>
        </w:rPr>
        <w:lastRenderedPageBreak/>
        <w:t>Инспекцијски надзор у 201</w:t>
      </w:r>
      <w:r w:rsidR="00BA3CE1">
        <w:rPr>
          <w:rFonts w:asciiTheme="minorHAnsi" w:hAnsiTheme="minorHAnsi"/>
          <w:sz w:val="22"/>
          <w:szCs w:val="22"/>
          <w:lang w:val="sr-Cyrl-CS"/>
        </w:rPr>
        <w:t>9</w:t>
      </w:r>
      <w:r w:rsidRPr="00C1157E">
        <w:rPr>
          <w:rFonts w:asciiTheme="minorHAnsi" w:hAnsiTheme="minorHAnsi"/>
          <w:sz w:val="22"/>
          <w:szCs w:val="22"/>
          <w:lang w:val="sr-Cyrl-CS"/>
        </w:rPr>
        <w:t xml:space="preserve">. години ће се спроводити на терену и у канцеларији. </w:t>
      </w:r>
    </w:p>
    <w:p w:rsidR="00C1157E" w:rsidRPr="00C1157E" w:rsidRDefault="00C1157E" w:rsidP="00EF1650">
      <w:pPr>
        <w:spacing w:before="120" w:after="120"/>
        <w:ind w:firstLine="900"/>
        <w:jc w:val="both"/>
        <w:rPr>
          <w:rFonts w:asciiTheme="minorHAnsi" w:hAnsiTheme="minorHAnsi"/>
          <w:sz w:val="22"/>
          <w:szCs w:val="22"/>
          <w:lang w:val="sr-Cyrl-CS"/>
        </w:rPr>
      </w:pPr>
      <w:r w:rsidRPr="00C1157E">
        <w:rPr>
          <w:rFonts w:asciiTheme="minorHAnsi" w:hAnsiTheme="minorHAnsi"/>
          <w:sz w:val="22"/>
          <w:szCs w:val="22"/>
          <w:lang w:val="sr-Cyrl-CS"/>
        </w:rPr>
        <w:t xml:space="preserve">На основу праћења стања код надзираних субјеката постигнутог анализом </w:t>
      </w:r>
      <w:r w:rsidR="00EF1650">
        <w:rPr>
          <w:rFonts w:asciiTheme="minorHAnsi" w:hAnsiTheme="minorHAnsi"/>
          <w:sz w:val="22"/>
          <w:szCs w:val="22"/>
          <w:lang w:val="sr-Cyrl-CS"/>
        </w:rPr>
        <w:t>докумената претходно наведених,</w:t>
      </w:r>
      <w:r w:rsidRPr="00C1157E">
        <w:rPr>
          <w:rFonts w:asciiTheme="minorHAnsi" w:hAnsiTheme="minorHAnsi"/>
          <w:sz w:val="22"/>
          <w:szCs w:val="22"/>
          <w:lang w:val="sr-Cyrl-CS"/>
        </w:rPr>
        <w:t xml:space="preserve"> утврђиваће се степен ризика и сходно томе опредељивати одређена врста инспекциј</w:t>
      </w:r>
      <w:r w:rsidR="00EF1650">
        <w:rPr>
          <w:rFonts w:asciiTheme="minorHAnsi" w:hAnsiTheme="minorHAnsi"/>
          <w:sz w:val="22"/>
          <w:szCs w:val="22"/>
          <w:lang w:val="sr-Cyrl-CS"/>
        </w:rPr>
        <w:t>ског надзора на терену: редован или</w:t>
      </w:r>
      <w:r w:rsidRPr="00C1157E">
        <w:rPr>
          <w:rFonts w:asciiTheme="minorHAnsi" w:hAnsiTheme="minorHAnsi"/>
          <w:sz w:val="22"/>
          <w:szCs w:val="22"/>
          <w:lang w:val="sr-Cyrl-CS"/>
        </w:rPr>
        <w:t xml:space="preserve"> ванредни.</w:t>
      </w:r>
      <w:r w:rsidR="00EF1650">
        <w:rPr>
          <w:rFonts w:asciiTheme="minorHAnsi" w:hAnsiTheme="minorHAnsi"/>
          <w:sz w:val="22"/>
          <w:szCs w:val="22"/>
          <w:lang w:val="sr-Cyrl-CS"/>
        </w:rPr>
        <w:t xml:space="preserve"> Контролни и допунски надзор се обављају у случајевима по закону.</w:t>
      </w:r>
    </w:p>
    <w:p w:rsidR="006A48E8" w:rsidRDefault="00850B1F" w:rsidP="006A48E8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lang w:val="sr-Cyrl-CS"/>
        </w:rPr>
      </w:pPr>
      <w:r w:rsidRPr="00C1157E">
        <w:rPr>
          <w:rFonts w:asciiTheme="minorHAnsi" w:hAnsiTheme="minorHAnsi"/>
          <w:lang w:val="sr-Cyrl-CS"/>
        </w:rPr>
        <w:t xml:space="preserve">Од </w:t>
      </w:r>
      <w:r>
        <w:rPr>
          <w:lang w:val="sr-Cyrl-CS"/>
        </w:rPr>
        <w:t>укупно 365 дана у го</w:t>
      </w:r>
      <w:r w:rsidR="00485DC6">
        <w:rPr>
          <w:lang w:val="sr-Cyrl-CS"/>
        </w:rPr>
        <w:t>дини када се одбију дани викенда, празника и годишњег одмора за непосредни инспекцијски надзор и друге послове као: припрему надзора, прораду дневних опер</w:t>
      </w:r>
      <w:r w:rsidR="00700F81">
        <w:rPr>
          <w:lang w:val="en-US"/>
        </w:rPr>
        <w:t>a</w:t>
      </w:r>
      <w:r w:rsidR="00485DC6">
        <w:rPr>
          <w:lang w:val="sr-Cyrl-CS"/>
        </w:rPr>
        <w:t>тивних извештаја,  прораду прописа (важећих, нових и припреме нових одредби), послове на окончању надзора, радне састанке,</w:t>
      </w:r>
      <w:r w:rsidR="00127D95">
        <w:rPr>
          <w:lang w:val="en-US"/>
        </w:rPr>
        <w:t xml:space="preserve"> </w:t>
      </w:r>
      <w:r w:rsidR="00127D95">
        <w:rPr>
          <w:lang w:val="sr-Cyrl-RS"/>
        </w:rPr>
        <w:t>едукације</w:t>
      </w:r>
      <w:r w:rsidR="00485DC6">
        <w:rPr>
          <w:lang w:val="sr-Cyrl-CS"/>
        </w:rPr>
        <w:t xml:space="preserve">, пријем странака и дневну пошту – </w:t>
      </w:r>
      <w:r w:rsidR="00485DC6" w:rsidRPr="00EF1650">
        <w:rPr>
          <w:u w:val="single"/>
          <w:lang w:val="sr-Cyrl-CS"/>
        </w:rPr>
        <w:t>преостаје 2</w:t>
      </w:r>
      <w:r w:rsidR="00BA3CE1">
        <w:rPr>
          <w:u w:val="single"/>
          <w:lang w:val="sr-Cyrl-CS"/>
        </w:rPr>
        <w:t>16</w:t>
      </w:r>
      <w:r w:rsidR="00485DC6" w:rsidRPr="00EF1650">
        <w:rPr>
          <w:u w:val="single"/>
          <w:lang w:val="sr-Cyrl-CS"/>
        </w:rPr>
        <w:t xml:space="preserve"> радна дана</w:t>
      </w:r>
      <w:r w:rsidR="00485DC6">
        <w:rPr>
          <w:lang w:val="sr-Cyrl-CS"/>
        </w:rPr>
        <w:t>.</w:t>
      </w:r>
    </w:p>
    <w:p w:rsidR="00485DC6" w:rsidRDefault="00A015A9" w:rsidP="00A015A9">
      <w:pPr>
        <w:pStyle w:val="ListParagraph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lang w:val="sr-Cyrl-CS"/>
        </w:rPr>
      </w:pPr>
      <w:r w:rsidRPr="002C43C0">
        <w:rPr>
          <w:i/>
          <w:lang w:val="sr-Cyrl-CS"/>
        </w:rPr>
        <w:t>Број дана</w:t>
      </w:r>
      <w:r>
        <w:rPr>
          <w:lang w:val="sr-Cyrl-CS"/>
        </w:rPr>
        <w:t xml:space="preserve"> планиран за</w:t>
      </w:r>
      <w:r w:rsidR="00485DC6">
        <w:rPr>
          <w:lang w:val="sr-Cyrl-CS"/>
        </w:rPr>
        <w:t xml:space="preserve"> инспекцијски надзор,</w:t>
      </w:r>
      <w:r w:rsidR="00485DC6" w:rsidRPr="00485DC6">
        <w:rPr>
          <w:lang w:val="sr-Cyrl-CS"/>
        </w:rPr>
        <w:t xml:space="preserve"> </w:t>
      </w:r>
      <w:r w:rsidR="00485DC6">
        <w:rPr>
          <w:lang w:val="sr-Cyrl-CS"/>
        </w:rPr>
        <w:t>сагласно обиму обавеза у канцеларији:</w:t>
      </w:r>
    </w:p>
    <w:p w:rsidR="00485DC6" w:rsidRDefault="00485DC6" w:rsidP="00A015A9">
      <w:pPr>
        <w:pStyle w:val="ListParagraph"/>
        <w:numPr>
          <w:ilvl w:val="0"/>
          <w:numId w:val="12"/>
        </w:numPr>
        <w:spacing w:after="0" w:line="240" w:lineRule="auto"/>
        <w:ind w:left="1701"/>
        <w:contextualSpacing w:val="0"/>
        <w:jc w:val="both"/>
        <w:rPr>
          <w:lang w:val="sr-Cyrl-CS"/>
        </w:rPr>
      </w:pPr>
      <w:r>
        <w:rPr>
          <w:lang w:val="sr-Cyrl-CS"/>
        </w:rPr>
        <w:t xml:space="preserve">на терену (укључујући и саветодавне посете), </w:t>
      </w:r>
      <w:r w:rsidR="00C152E7">
        <w:rPr>
          <w:lang w:val="sr-Cyrl-CS"/>
        </w:rPr>
        <w:t>1</w:t>
      </w:r>
      <w:r w:rsidR="00257EEF">
        <w:rPr>
          <w:lang w:val="sr-Cyrl-CS"/>
        </w:rPr>
        <w:t>1</w:t>
      </w:r>
      <w:r w:rsidR="00AD5581">
        <w:rPr>
          <w:lang w:val="sr-Cyrl-CS"/>
        </w:rPr>
        <w:t>0</w:t>
      </w:r>
      <w:r w:rsidR="00C152E7">
        <w:rPr>
          <w:lang w:val="sr-Cyrl-CS"/>
        </w:rPr>
        <w:t xml:space="preserve"> радних дана</w:t>
      </w:r>
      <w:r w:rsidR="00AD5581">
        <w:rPr>
          <w:lang w:val="sr-Cyrl-CS"/>
        </w:rPr>
        <w:t xml:space="preserve"> или 5</w:t>
      </w:r>
      <w:r w:rsidR="00257EEF">
        <w:rPr>
          <w:lang w:val="sr-Cyrl-CS"/>
        </w:rPr>
        <w:t>0</w:t>
      </w:r>
      <w:r w:rsidR="00AD5581">
        <w:rPr>
          <w:lang w:val="sr-Cyrl-CS"/>
        </w:rPr>
        <w:t>,</w:t>
      </w:r>
      <w:r w:rsidR="00257EEF">
        <w:rPr>
          <w:lang w:val="sr-Cyrl-CS"/>
        </w:rPr>
        <w:t>9</w:t>
      </w:r>
      <w:r w:rsidR="00AD5581">
        <w:rPr>
          <w:lang w:val="sr-Cyrl-CS"/>
        </w:rPr>
        <w:t xml:space="preserve"> % расположивих радних дана</w:t>
      </w:r>
      <w:r>
        <w:rPr>
          <w:lang w:val="sr-Cyrl-CS"/>
        </w:rPr>
        <w:t>,</w:t>
      </w:r>
    </w:p>
    <w:p w:rsidR="00485DC6" w:rsidRDefault="00485DC6" w:rsidP="00A015A9">
      <w:pPr>
        <w:pStyle w:val="ListParagraph"/>
        <w:numPr>
          <w:ilvl w:val="0"/>
          <w:numId w:val="12"/>
        </w:numPr>
        <w:spacing w:after="0" w:line="240" w:lineRule="auto"/>
        <w:ind w:left="1701"/>
        <w:contextualSpacing w:val="0"/>
        <w:jc w:val="both"/>
        <w:rPr>
          <w:lang w:val="sr-Cyrl-CS"/>
        </w:rPr>
      </w:pPr>
      <w:r>
        <w:rPr>
          <w:lang w:val="sr-Cyrl-CS"/>
        </w:rPr>
        <w:t xml:space="preserve">у канцеларији </w:t>
      </w:r>
      <w:r w:rsidR="00257EEF">
        <w:rPr>
          <w:lang w:val="sr-Cyrl-CS"/>
        </w:rPr>
        <w:t>106</w:t>
      </w:r>
      <w:r>
        <w:rPr>
          <w:lang w:val="sr-Cyrl-CS"/>
        </w:rPr>
        <w:t xml:space="preserve"> радних дана</w:t>
      </w:r>
      <w:r w:rsidR="00AD5581">
        <w:rPr>
          <w:lang w:val="sr-Cyrl-CS"/>
        </w:rPr>
        <w:t xml:space="preserve"> или 4</w:t>
      </w:r>
      <w:r w:rsidR="00257EEF">
        <w:rPr>
          <w:lang w:val="sr-Cyrl-CS"/>
        </w:rPr>
        <w:t>9</w:t>
      </w:r>
      <w:r w:rsidR="00AD5581">
        <w:rPr>
          <w:lang w:val="sr-Cyrl-CS"/>
        </w:rPr>
        <w:t>,</w:t>
      </w:r>
      <w:r w:rsidR="00257EEF">
        <w:rPr>
          <w:lang w:val="sr-Cyrl-CS"/>
        </w:rPr>
        <w:t>1</w:t>
      </w:r>
      <w:r w:rsidR="00AD5581">
        <w:rPr>
          <w:lang w:val="sr-Cyrl-CS"/>
        </w:rPr>
        <w:t>% расположивих радних дана.</w:t>
      </w:r>
    </w:p>
    <w:p w:rsidR="00251FB7" w:rsidRPr="00251FB7" w:rsidRDefault="00251FB7" w:rsidP="00251FB7">
      <w:pPr>
        <w:ind w:left="720"/>
        <w:jc w:val="both"/>
        <w:rPr>
          <w:lang w:val="sr-Cyrl-CS"/>
        </w:rPr>
      </w:pPr>
    </w:p>
    <w:p w:rsidR="00485DC6" w:rsidRDefault="00A015A9" w:rsidP="00485DC6">
      <w:pPr>
        <w:ind w:firstLine="709"/>
        <w:rPr>
          <w:rFonts w:asciiTheme="minorHAnsi" w:hAnsiTheme="minorHAnsi"/>
          <w:sz w:val="22"/>
          <w:szCs w:val="22"/>
          <w:lang w:val="sr-Cyrl-CS"/>
        </w:rPr>
      </w:pPr>
      <w:r>
        <w:rPr>
          <w:rFonts w:asciiTheme="minorHAnsi" w:hAnsiTheme="minorHAnsi"/>
          <w:sz w:val="22"/>
          <w:szCs w:val="22"/>
          <w:lang w:val="sr-Cyrl-CS"/>
        </w:rPr>
        <w:t xml:space="preserve">2.2   </w:t>
      </w:r>
      <w:r w:rsidR="00485DC6" w:rsidRPr="002C43C0">
        <w:rPr>
          <w:rFonts w:asciiTheme="minorHAnsi" w:hAnsiTheme="minorHAnsi"/>
          <w:i/>
          <w:sz w:val="22"/>
          <w:szCs w:val="22"/>
          <w:lang w:val="sr-Cyrl-CS"/>
        </w:rPr>
        <w:t>Планиране врсте</w:t>
      </w:r>
      <w:r w:rsidR="00485DC6" w:rsidRPr="00485DC6">
        <w:rPr>
          <w:rFonts w:asciiTheme="minorHAnsi" w:hAnsiTheme="minorHAnsi"/>
          <w:sz w:val="22"/>
          <w:szCs w:val="22"/>
          <w:lang w:val="sr-Cyrl-CS"/>
        </w:rPr>
        <w:t xml:space="preserve"> инспекцијског надзора на терену</w:t>
      </w:r>
      <w:r w:rsidR="00F65252">
        <w:rPr>
          <w:rFonts w:asciiTheme="minorHAnsi" w:hAnsiTheme="minorHAnsi"/>
          <w:sz w:val="22"/>
          <w:szCs w:val="22"/>
          <w:lang w:val="sr-Cyrl-CS"/>
        </w:rPr>
        <w:t xml:space="preserve"> </w:t>
      </w:r>
      <w:r w:rsidR="006B5D4A">
        <w:rPr>
          <w:rFonts w:asciiTheme="minorHAnsi" w:hAnsiTheme="minorHAnsi"/>
          <w:sz w:val="22"/>
          <w:szCs w:val="22"/>
          <w:lang w:val="sr-Cyrl-RS"/>
        </w:rPr>
        <w:t>за два</w:t>
      </w:r>
      <w:r w:rsidR="00F65252">
        <w:rPr>
          <w:rFonts w:asciiTheme="minorHAnsi" w:hAnsiTheme="minorHAnsi"/>
          <w:sz w:val="22"/>
          <w:szCs w:val="22"/>
          <w:lang w:val="sr-Cyrl-CS"/>
        </w:rPr>
        <w:t xml:space="preserve"> инспектор</w:t>
      </w:r>
      <w:r w:rsidR="006B5D4A">
        <w:rPr>
          <w:rFonts w:asciiTheme="minorHAnsi" w:hAnsiTheme="minorHAnsi"/>
          <w:sz w:val="22"/>
          <w:szCs w:val="22"/>
          <w:lang w:val="sr-Cyrl-CS"/>
        </w:rPr>
        <w:t>а:</w:t>
      </w:r>
    </w:p>
    <w:tbl>
      <w:tblPr>
        <w:tblStyle w:val="TableGrid"/>
        <w:tblW w:w="0" w:type="auto"/>
        <w:tblInd w:w="1152" w:type="dxa"/>
        <w:tblLook w:val="04A0" w:firstRow="1" w:lastRow="0" w:firstColumn="1" w:lastColumn="0" w:noHBand="0" w:noVBand="1"/>
      </w:tblPr>
      <w:tblGrid>
        <w:gridCol w:w="684"/>
        <w:gridCol w:w="3332"/>
        <w:gridCol w:w="3333"/>
      </w:tblGrid>
      <w:tr w:rsidR="00485DC6" w:rsidTr="00D95CAA">
        <w:tc>
          <w:tcPr>
            <w:tcW w:w="684" w:type="dxa"/>
          </w:tcPr>
          <w:p w:rsidR="00485DC6" w:rsidRPr="00251FB7" w:rsidRDefault="00251FB7" w:rsidP="00251FB7">
            <w:pPr>
              <w:jc w:val="center"/>
              <w:rPr>
                <w:rFonts w:asciiTheme="minorHAnsi" w:hAnsiTheme="minorHAnsi"/>
                <w:sz w:val="18"/>
                <w:szCs w:val="18"/>
                <w:lang w:val="sr-Cyrl-CS"/>
              </w:rPr>
            </w:pPr>
            <w:r>
              <w:rPr>
                <w:rFonts w:asciiTheme="minorHAnsi" w:hAnsiTheme="minorHAnsi"/>
                <w:sz w:val="18"/>
                <w:szCs w:val="18"/>
                <w:lang w:val="sr-Cyrl-CS"/>
              </w:rPr>
              <w:t>Р.Број</w:t>
            </w:r>
          </w:p>
        </w:tc>
        <w:tc>
          <w:tcPr>
            <w:tcW w:w="3332" w:type="dxa"/>
          </w:tcPr>
          <w:p w:rsidR="00485DC6" w:rsidRDefault="00251FB7" w:rsidP="00251FB7">
            <w:pPr>
              <w:jc w:val="center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Врста надзора</w:t>
            </w:r>
          </w:p>
        </w:tc>
        <w:tc>
          <w:tcPr>
            <w:tcW w:w="3333" w:type="dxa"/>
          </w:tcPr>
          <w:p w:rsidR="00485DC6" w:rsidRDefault="00251FB7" w:rsidP="00251FB7">
            <w:pPr>
              <w:jc w:val="center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Број дана</w:t>
            </w:r>
          </w:p>
        </w:tc>
      </w:tr>
      <w:tr w:rsidR="00485DC6" w:rsidTr="00D95CAA">
        <w:tc>
          <w:tcPr>
            <w:tcW w:w="684" w:type="dxa"/>
          </w:tcPr>
          <w:p w:rsidR="00485DC6" w:rsidRPr="00251FB7" w:rsidRDefault="00251FB7" w:rsidP="00251FB7">
            <w:pPr>
              <w:jc w:val="center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251FB7">
              <w:rPr>
                <w:rFonts w:asciiTheme="minorHAnsi" w:hAnsiTheme="minorHAns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3332" w:type="dxa"/>
          </w:tcPr>
          <w:p w:rsidR="00485DC6" w:rsidRDefault="00251FB7" w:rsidP="00251FB7">
            <w:pPr>
              <w:jc w:val="center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редован</w:t>
            </w:r>
          </w:p>
        </w:tc>
        <w:tc>
          <w:tcPr>
            <w:tcW w:w="3333" w:type="dxa"/>
          </w:tcPr>
          <w:p w:rsidR="00485DC6" w:rsidRDefault="00257EEF" w:rsidP="00257EEF">
            <w:pPr>
              <w:jc w:val="center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 xml:space="preserve">30  </w:t>
            </w:r>
          </w:p>
        </w:tc>
      </w:tr>
      <w:tr w:rsidR="00485DC6" w:rsidTr="00D95CAA">
        <w:tc>
          <w:tcPr>
            <w:tcW w:w="684" w:type="dxa"/>
          </w:tcPr>
          <w:p w:rsidR="00485DC6" w:rsidRPr="00251FB7" w:rsidRDefault="00251FB7" w:rsidP="00251FB7">
            <w:pPr>
              <w:jc w:val="center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251FB7">
              <w:rPr>
                <w:rFonts w:asciiTheme="minorHAnsi" w:hAnsiTheme="minorHAns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3332" w:type="dxa"/>
          </w:tcPr>
          <w:p w:rsidR="00485DC6" w:rsidRDefault="00251FB7" w:rsidP="00251FB7">
            <w:pPr>
              <w:jc w:val="center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ванредан</w:t>
            </w:r>
          </w:p>
        </w:tc>
        <w:tc>
          <w:tcPr>
            <w:tcW w:w="3333" w:type="dxa"/>
          </w:tcPr>
          <w:p w:rsidR="00485DC6" w:rsidRDefault="00271C13" w:rsidP="00257EEF">
            <w:pPr>
              <w:jc w:val="center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</w:rPr>
              <w:t>2</w:t>
            </w:r>
            <w:r w:rsidR="00257EEF">
              <w:rPr>
                <w:rFonts w:asciiTheme="minorHAnsi" w:hAnsiTheme="minorHAnsi"/>
                <w:lang w:val="sr-Cyrl-CS"/>
              </w:rPr>
              <w:t xml:space="preserve">6  </w:t>
            </w:r>
          </w:p>
        </w:tc>
      </w:tr>
      <w:tr w:rsidR="00251FB7" w:rsidTr="00D95CAA">
        <w:tc>
          <w:tcPr>
            <w:tcW w:w="684" w:type="dxa"/>
          </w:tcPr>
          <w:p w:rsidR="00251FB7" w:rsidRPr="00251FB7" w:rsidRDefault="00251FB7" w:rsidP="00251FB7">
            <w:pPr>
              <w:jc w:val="center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>
              <w:rPr>
                <w:rFonts w:asciiTheme="minorHAnsi" w:hAnsiTheme="minorHAnsi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3332" w:type="dxa"/>
          </w:tcPr>
          <w:p w:rsidR="00251FB7" w:rsidRDefault="00251FB7" w:rsidP="00251FB7">
            <w:pPr>
              <w:jc w:val="center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контролни</w:t>
            </w:r>
          </w:p>
        </w:tc>
        <w:tc>
          <w:tcPr>
            <w:tcW w:w="3333" w:type="dxa"/>
          </w:tcPr>
          <w:p w:rsidR="00251FB7" w:rsidRDefault="00271C13" w:rsidP="00257EEF">
            <w:pPr>
              <w:jc w:val="center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</w:rPr>
              <w:t>3</w:t>
            </w:r>
            <w:r w:rsidR="00257EEF">
              <w:rPr>
                <w:rFonts w:asciiTheme="minorHAnsi" w:hAnsiTheme="minorHAnsi"/>
                <w:lang w:val="sr-Cyrl-CS"/>
              </w:rPr>
              <w:t xml:space="preserve">0  </w:t>
            </w:r>
          </w:p>
        </w:tc>
      </w:tr>
      <w:tr w:rsidR="00485DC6" w:rsidTr="00D95CAA">
        <w:tc>
          <w:tcPr>
            <w:tcW w:w="684" w:type="dxa"/>
          </w:tcPr>
          <w:p w:rsidR="00485DC6" w:rsidRPr="00251FB7" w:rsidRDefault="00251FB7" w:rsidP="00251FB7">
            <w:pPr>
              <w:jc w:val="center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>
              <w:rPr>
                <w:rFonts w:asciiTheme="minorHAnsi" w:hAnsiTheme="minorHAnsi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3332" w:type="dxa"/>
          </w:tcPr>
          <w:p w:rsidR="00485DC6" w:rsidRDefault="00251FB7" w:rsidP="00251FB7">
            <w:pPr>
              <w:jc w:val="center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допунски</w:t>
            </w:r>
          </w:p>
        </w:tc>
        <w:tc>
          <w:tcPr>
            <w:tcW w:w="3333" w:type="dxa"/>
          </w:tcPr>
          <w:p w:rsidR="00485DC6" w:rsidRDefault="00257EEF" w:rsidP="00257EEF">
            <w:pPr>
              <w:jc w:val="center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 xml:space="preserve">4  </w:t>
            </w:r>
          </w:p>
        </w:tc>
      </w:tr>
      <w:tr w:rsidR="00D95CAA" w:rsidTr="00C44416">
        <w:tc>
          <w:tcPr>
            <w:tcW w:w="684" w:type="dxa"/>
          </w:tcPr>
          <w:p w:rsidR="00D95CAA" w:rsidRDefault="00D95CAA" w:rsidP="00251FB7">
            <w:pPr>
              <w:jc w:val="center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>
              <w:rPr>
                <w:rFonts w:asciiTheme="minorHAnsi" w:hAnsiTheme="minorHAnsi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332" w:type="dxa"/>
          </w:tcPr>
          <w:p w:rsidR="00D95CAA" w:rsidRDefault="00D95CAA" w:rsidP="00251FB7">
            <w:pPr>
              <w:jc w:val="center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саветодавни</w:t>
            </w:r>
          </w:p>
        </w:tc>
        <w:tc>
          <w:tcPr>
            <w:tcW w:w="3333" w:type="dxa"/>
          </w:tcPr>
          <w:p w:rsidR="00D95CAA" w:rsidRDefault="00257EEF" w:rsidP="00257EEF">
            <w:pPr>
              <w:jc w:val="center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 xml:space="preserve">30  </w:t>
            </w:r>
          </w:p>
        </w:tc>
      </w:tr>
      <w:tr w:rsidR="00D95CAA" w:rsidTr="00152D1A">
        <w:tc>
          <w:tcPr>
            <w:tcW w:w="4016" w:type="dxa"/>
            <w:gridSpan w:val="2"/>
          </w:tcPr>
          <w:p w:rsidR="00D95CAA" w:rsidRDefault="00D95CAA" w:rsidP="00251FB7">
            <w:pPr>
              <w:jc w:val="center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У К У П Н О</w:t>
            </w:r>
          </w:p>
        </w:tc>
        <w:tc>
          <w:tcPr>
            <w:tcW w:w="3333" w:type="dxa"/>
          </w:tcPr>
          <w:p w:rsidR="00D95CAA" w:rsidRDefault="00D95CAA" w:rsidP="00271C13">
            <w:pPr>
              <w:jc w:val="center"/>
              <w:rPr>
                <w:rFonts w:asciiTheme="minorHAnsi" w:hAnsiTheme="minorHAnsi"/>
                <w:lang w:val="sr-Cyrl-CS"/>
              </w:rPr>
            </w:pPr>
            <w:r>
              <w:rPr>
                <w:rFonts w:asciiTheme="minorHAnsi" w:hAnsiTheme="minorHAnsi"/>
                <w:lang w:val="sr-Cyrl-CS"/>
              </w:rPr>
              <w:t>1</w:t>
            </w:r>
            <w:r w:rsidR="00271C13">
              <w:rPr>
                <w:rFonts w:asciiTheme="minorHAnsi" w:hAnsiTheme="minorHAnsi"/>
              </w:rPr>
              <w:t>2</w:t>
            </w:r>
            <w:r w:rsidR="00257EEF">
              <w:rPr>
                <w:rFonts w:asciiTheme="minorHAnsi" w:hAnsiTheme="minorHAnsi"/>
                <w:lang w:val="sr-Cyrl-CS"/>
              </w:rPr>
              <w:t>0</w:t>
            </w:r>
          </w:p>
        </w:tc>
      </w:tr>
    </w:tbl>
    <w:p w:rsidR="00F65252" w:rsidRDefault="00F65252" w:rsidP="00A015A9">
      <w:pPr>
        <w:ind w:firstLine="709"/>
        <w:jc w:val="both"/>
        <w:rPr>
          <w:rFonts w:asciiTheme="minorHAnsi" w:hAnsiTheme="minorHAnsi"/>
          <w:sz w:val="22"/>
          <w:szCs w:val="22"/>
          <w:lang w:val="sr-Cyrl-CS"/>
        </w:rPr>
      </w:pPr>
    </w:p>
    <w:p w:rsidR="00485DC6" w:rsidRDefault="00C152E7" w:rsidP="00A015A9">
      <w:pPr>
        <w:ind w:firstLine="709"/>
        <w:jc w:val="both"/>
        <w:rPr>
          <w:rFonts w:asciiTheme="minorHAnsi" w:hAnsiTheme="minorHAnsi"/>
          <w:sz w:val="22"/>
          <w:szCs w:val="22"/>
          <w:lang w:val="sr-Cyrl-CS"/>
        </w:rPr>
      </w:pPr>
      <w:r>
        <w:rPr>
          <w:rFonts w:asciiTheme="minorHAnsi" w:hAnsiTheme="minorHAnsi"/>
          <w:sz w:val="22"/>
          <w:szCs w:val="22"/>
          <w:lang w:val="sr-Cyrl-CS"/>
        </w:rPr>
        <w:t>2.3</w:t>
      </w:r>
      <w:r w:rsidR="00A015A9">
        <w:rPr>
          <w:rFonts w:asciiTheme="minorHAnsi" w:hAnsiTheme="minorHAnsi"/>
          <w:sz w:val="22"/>
          <w:szCs w:val="22"/>
          <w:lang w:val="sr-Cyrl-CS"/>
        </w:rPr>
        <w:t xml:space="preserve"> </w:t>
      </w:r>
      <w:r w:rsidR="002C43C0" w:rsidRPr="002C43C0">
        <w:rPr>
          <w:rFonts w:asciiTheme="minorHAnsi" w:hAnsiTheme="minorHAnsi"/>
          <w:i/>
          <w:sz w:val="22"/>
          <w:szCs w:val="22"/>
          <w:lang w:val="sr-Cyrl-CS"/>
        </w:rPr>
        <w:t>Трајање</w:t>
      </w:r>
      <w:r w:rsidR="002C43C0" w:rsidRPr="00A015A9">
        <w:rPr>
          <w:rFonts w:asciiTheme="minorHAnsi" w:hAnsiTheme="minorHAnsi"/>
          <w:sz w:val="22"/>
          <w:szCs w:val="22"/>
          <w:lang w:val="sr-Cyrl-CS"/>
        </w:rPr>
        <w:t xml:space="preserve"> </w:t>
      </w:r>
      <w:r w:rsidR="002C43C0">
        <w:rPr>
          <w:rFonts w:asciiTheme="minorHAnsi" w:hAnsiTheme="minorHAnsi"/>
          <w:sz w:val="22"/>
          <w:szCs w:val="22"/>
          <w:lang w:val="sr-Cyrl-CS"/>
        </w:rPr>
        <w:t>и</w:t>
      </w:r>
      <w:r w:rsidR="00A015A9" w:rsidRPr="00A015A9">
        <w:rPr>
          <w:rFonts w:asciiTheme="minorHAnsi" w:hAnsiTheme="minorHAnsi"/>
          <w:sz w:val="22"/>
          <w:szCs w:val="22"/>
          <w:lang w:val="sr-Cyrl-CS"/>
        </w:rPr>
        <w:t>нспекцијск</w:t>
      </w:r>
      <w:r w:rsidR="002C43C0">
        <w:rPr>
          <w:rFonts w:asciiTheme="minorHAnsi" w:hAnsiTheme="minorHAnsi"/>
          <w:sz w:val="22"/>
          <w:szCs w:val="22"/>
          <w:lang w:val="sr-Cyrl-CS"/>
        </w:rPr>
        <w:t>ог</w:t>
      </w:r>
      <w:r w:rsidR="00A015A9" w:rsidRPr="00A015A9">
        <w:rPr>
          <w:rFonts w:asciiTheme="minorHAnsi" w:hAnsiTheme="minorHAnsi"/>
          <w:sz w:val="22"/>
          <w:szCs w:val="22"/>
          <w:lang w:val="sr-Cyrl-CS"/>
        </w:rPr>
        <w:t xml:space="preserve"> надзор</w:t>
      </w:r>
      <w:r w:rsidR="002C43C0">
        <w:rPr>
          <w:rFonts w:asciiTheme="minorHAnsi" w:hAnsiTheme="minorHAnsi"/>
          <w:sz w:val="22"/>
          <w:szCs w:val="22"/>
          <w:lang w:val="sr-Cyrl-CS"/>
        </w:rPr>
        <w:t>а</w:t>
      </w:r>
      <w:r w:rsidR="00A015A9" w:rsidRPr="00A015A9">
        <w:rPr>
          <w:rFonts w:asciiTheme="minorHAnsi" w:hAnsiTheme="minorHAnsi"/>
          <w:sz w:val="22"/>
          <w:szCs w:val="22"/>
          <w:lang w:val="sr-Cyrl-CS"/>
        </w:rPr>
        <w:t xml:space="preserve"> на терену </w:t>
      </w:r>
      <w:r w:rsidR="00A015A9">
        <w:rPr>
          <w:rFonts w:asciiTheme="minorHAnsi" w:hAnsiTheme="minorHAnsi"/>
          <w:sz w:val="22"/>
          <w:szCs w:val="22"/>
          <w:lang w:val="sr-Cyrl-CS"/>
        </w:rPr>
        <w:t xml:space="preserve">планира се просечно </w:t>
      </w:r>
      <w:r w:rsidR="002C43C0">
        <w:rPr>
          <w:rFonts w:asciiTheme="minorHAnsi" w:hAnsiTheme="minorHAnsi"/>
          <w:sz w:val="22"/>
          <w:szCs w:val="22"/>
          <w:lang w:val="sr-Cyrl-CS"/>
        </w:rPr>
        <w:t>на</w:t>
      </w:r>
      <w:r w:rsidR="00A015A9">
        <w:rPr>
          <w:rFonts w:asciiTheme="minorHAnsi" w:hAnsiTheme="minorHAnsi"/>
          <w:sz w:val="22"/>
          <w:szCs w:val="22"/>
          <w:lang w:val="sr-Cyrl-CS"/>
        </w:rPr>
        <w:t xml:space="preserve"> 8 часова, с тим да се припрема, начин одвијања, трајање и окончање надзора разликују за редован и контролни надзор, код којих је највећа разлика </w:t>
      </w:r>
      <w:r w:rsidR="00966B56">
        <w:rPr>
          <w:rFonts w:asciiTheme="minorHAnsi" w:hAnsiTheme="minorHAnsi"/>
          <w:sz w:val="22"/>
          <w:szCs w:val="22"/>
          <w:lang w:val="sr-Cyrl-CS"/>
        </w:rPr>
        <w:t xml:space="preserve">нпр. </w:t>
      </w:r>
      <w:r w:rsidR="00A015A9">
        <w:rPr>
          <w:rFonts w:asciiTheme="minorHAnsi" w:hAnsiTheme="minorHAnsi"/>
          <w:sz w:val="22"/>
          <w:szCs w:val="22"/>
          <w:lang w:val="sr-Cyrl-CS"/>
        </w:rPr>
        <w:t xml:space="preserve">у трајању прегледа документације и надзора на терену (ако је потребан) </w:t>
      </w:r>
      <w:r w:rsidR="00966B56">
        <w:rPr>
          <w:rFonts w:asciiTheme="minorHAnsi" w:hAnsiTheme="minorHAnsi"/>
          <w:sz w:val="22"/>
          <w:szCs w:val="22"/>
          <w:lang w:val="sr-Cyrl-CS"/>
        </w:rPr>
        <w:t>а посебно за</w:t>
      </w:r>
      <w:r w:rsidR="00A015A9">
        <w:rPr>
          <w:rFonts w:asciiTheme="minorHAnsi" w:hAnsiTheme="minorHAnsi"/>
          <w:sz w:val="22"/>
          <w:szCs w:val="22"/>
          <w:lang w:val="sr-Cyrl-CS"/>
        </w:rPr>
        <w:t xml:space="preserve"> ванредан</w:t>
      </w:r>
      <w:r w:rsidR="00966B56">
        <w:rPr>
          <w:rFonts w:asciiTheme="minorHAnsi" w:hAnsiTheme="minorHAnsi"/>
          <w:sz w:val="22"/>
          <w:szCs w:val="22"/>
          <w:lang w:val="sr-Cyrl-CS"/>
        </w:rPr>
        <w:t xml:space="preserve"> надзор. </w:t>
      </w:r>
    </w:p>
    <w:p w:rsidR="00966B56" w:rsidRDefault="002C43C0" w:rsidP="00A015A9">
      <w:pPr>
        <w:ind w:firstLine="709"/>
        <w:jc w:val="both"/>
        <w:rPr>
          <w:rFonts w:asciiTheme="minorHAnsi" w:hAnsiTheme="minorHAnsi"/>
          <w:sz w:val="22"/>
          <w:szCs w:val="22"/>
          <w:lang w:val="sr-Cyrl-CS"/>
        </w:rPr>
      </w:pPr>
      <w:r w:rsidRPr="002C43C0">
        <w:rPr>
          <w:rFonts w:asciiTheme="minorHAnsi" w:hAnsiTheme="minorHAnsi"/>
          <w:i/>
          <w:sz w:val="22"/>
          <w:szCs w:val="22"/>
          <w:lang w:val="sr-Cyrl-CS"/>
        </w:rPr>
        <w:t>Р</w:t>
      </w:r>
      <w:r w:rsidR="00966B56" w:rsidRPr="002C43C0">
        <w:rPr>
          <w:rFonts w:asciiTheme="minorHAnsi" w:hAnsiTheme="minorHAnsi"/>
          <w:i/>
          <w:sz w:val="22"/>
          <w:szCs w:val="22"/>
          <w:lang w:val="sr-Cyrl-CS"/>
        </w:rPr>
        <w:t>асподеле времена</w:t>
      </w:r>
      <w:r w:rsidR="00966B56">
        <w:rPr>
          <w:rFonts w:asciiTheme="minorHAnsi" w:hAnsiTheme="minorHAnsi"/>
          <w:sz w:val="22"/>
          <w:szCs w:val="22"/>
          <w:lang w:val="sr-Cyrl-CS"/>
        </w:rPr>
        <w:t xml:space="preserve"> у </w:t>
      </w:r>
      <w:r w:rsidR="00966B56" w:rsidRPr="002C43C0">
        <w:rPr>
          <w:rFonts w:asciiTheme="minorHAnsi" w:hAnsiTheme="minorHAnsi"/>
          <w:sz w:val="22"/>
          <w:szCs w:val="22"/>
          <w:u w:val="single"/>
          <w:lang w:val="sr-Cyrl-CS"/>
        </w:rPr>
        <w:t>случају редовног надзора по Контролним листама</w:t>
      </w:r>
      <w:r w:rsidR="00966B56">
        <w:rPr>
          <w:rFonts w:asciiTheme="minorHAnsi" w:hAnsiTheme="minorHAnsi"/>
          <w:sz w:val="22"/>
          <w:szCs w:val="22"/>
          <w:lang w:val="sr-Cyrl-CS"/>
        </w:rPr>
        <w:t xml:space="preserve"> може се приказати, ако је надзор над објектом јавне железничке инфраструктуре, на следећи начин:</w:t>
      </w:r>
    </w:p>
    <w:p w:rsidR="00966B56" w:rsidRDefault="00966B56" w:rsidP="00966B56">
      <w:pPr>
        <w:pStyle w:val="ListParagraph"/>
        <w:numPr>
          <w:ilvl w:val="0"/>
          <w:numId w:val="14"/>
        </w:numPr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>припрема за надзор и долазак на објекат надзора………………………………………………  2 часа</w:t>
      </w:r>
    </w:p>
    <w:p w:rsidR="00966B56" w:rsidRDefault="00966B56" w:rsidP="00966B56">
      <w:pPr>
        <w:pStyle w:val="ListParagraph"/>
        <w:numPr>
          <w:ilvl w:val="0"/>
          <w:numId w:val="14"/>
        </w:numPr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 xml:space="preserve">увид у документа……………………………………………………………………………………………………. </w:t>
      </w:r>
      <w:r w:rsidR="00F65252">
        <w:rPr>
          <w:rFonts w:asciiTheme="minorHAnsi" w:hAnsiTheme="minorHAnsi"/>
          <w:lang w:val="sr-Cyrl-CS"/>
        </w:rPr>
        <w:t xml:space="preserve"> </w:t>
      </w:r>
      <w:r>
        <w:rPr>
          <w:rFonts w:asciiTheme="minorHAnsi" w:hAnsiTheme="minorHAnsi"/>
          <w:lang w:val="sr-Cyrl-CS"/>
        </w:rPr>
        <w:t>1,5 час</w:t>
      </w:r>
    </w:p>
    <w:p w:rsidR="00966B56" w:rsidRDefault="00966B56" w:rsidP="00966B56">
      <w:pPr>
        <w:pStyle w:val="ListParagraph"/>
        <w:numPr>
          <w:ilvl w:val="0"/>
          <w:numId w:val="14"/>
        </w:numPr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>увид на терену…………………………………………………………………………………………………………</w:t>
      </w:r>
      <w:r w:rsidR="00F65252">
        <w:rPr>
          <w:rFonts w:asciiTheme="minorHAnsi" w:hAnsiTheme="minorHAnsi"/>
          <w:lang w:val="sr-Cyrl-CS"/>
        </w:rPr>
        <w:t xml:space="preserve">. </w:t>
      </w:r>
      <w:r>
        <w:rPr>
          <w:rFonts w:asciiTheme="minorHAnsi" w:hAnsiTheme="minorHAnsi"/>
          <w:lang w:val="sr-Cyrl-CS"/>
        </w:rPr>
        <w:t>1</w:t>
      </w:r>
      <w:r w:rsidR="002C43C0">
        <w:rPr>
          <w:rFonts w:asciiTheme="minorHAnsi" w:hAnsiTheme="minorHAnsi"/>
          <w:lang w:val="sr-Cyrl-CS"/>
        </w:rPr>
        <w:t>,5</w:t>
      </w:r>
      <w:r>
        <w:rPr>
          <w:rFonts w:asciiTheme="minorHAnsi" w:hAnsiTheme="minorHAnsi"/>
          <w:lang w:val="sr-Cyrl-CS"/>
        </w:rPr>
        <w:t xml:space="preserve"> час</w:t>
      </w:r>
    </w:p>
    <w:p w:rsidR="00966B56" w:rsidRDefault="00966B56" w:rsidP="00966B56">
      <w:pPr>
        <w:pStyle w:val="ListParagraph"/>
        <w:numPr>
          <w:ilvl w:val="0"/>
          <w:numId w:val="14"/>
        </w:numPr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 xml:space="preserve">састављање записника и рад по контролној листи……………………………………………..    </w:t>
      </w:r>
      <w:r w:rsidR="00F65252">
        <w:rPr>
          <w:rFonts w:asciiTheme="minorHAnsi" w:hAnsiTheme="minorHAnsi"/>
          <w:lang w:val="sr-Cyrl-CS"/>
        </w:rPr>
        <w:t xml:space="preserve"> </w:t>
      </w:r>
      <w:r>
        <w:rPr>
          <w:rFonts w:asciiTheme="minorHAnsi" w:hAnsiTheme="minorHAnsi"/>
          <w:lang w:val="sr-Cyrl-CS"/>
        </w:rPr>
        <w:t>1,5 час</w:t>
      </w:r>
    </w:p>
    <w:p w:rsidR="00966B56" w:rsidRDefault="00966B56" w:rsidP="00966B56">
      <w:pPr>
        <w:pStyle w:val="ListParagraph"/>
        <w:numPr>
          <w:ilvl w:val="0"/>
          <w:numId w:val="14"/>
        </w:numPr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 xml:space="preserve">окончање инспекцијског надзора (штампање записника, потписивање,…)……..   </w:t>
      </w:r>
      <w:r w:rsidR="002C43C0">
        <w:rPr>
          <w:rFonts w:asciiTheme="minorHAnsi" w:hAnsiTheme="minorHAnsi"/>
          <w:lang w:val="sr-Cyrl-CS"/>
        </w:rPr>
        <w:t xml:space="preserve"> </w:t>
      </w:r>
      <w:r w:rsidR="00F65252">
        <w:rPr>
          <w:rFonts w:asciiTheme="minorHAnsi" w:hAnsiTheme="minorHAnsi"/>
          <w:lang w:val="sr-Cyrl-CS"/>
        </w:rPr>
        <w:t xml:space="preserve"> </w:t>
      </w:r>
      <w:r>
        <w:rPr>
          <w:rFonts w:asciiTheme="minorHAnsi" w:hAnsiTheme="minorHAnsi"/>
          <w:lang w:val="sr-Cyrl-CS"/>
        </w:rPr>
        <w:t>0,5 часа</w:t>
      </w:r>
    </w:p>
    <w:p w:rsidR="00966B56" w:rsidRPr="00966B56" w:rsidRDefault="00966B56" w:rsidP="00966B56">
      <w:pPr>
        <w:pStyle w:val="ListParagraph"/>
        <w:numPr>
          <w:ilvl w:val="0"/>
          <w:numId w:val="14"/>
        </w:numPr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>повратак са терена………………………………………………………………………………………………….   1 час</w:t>
      </w:r>
    </w:p>
    <w:p w:rsidR="006A48E8" w:rsidRDefault="00966B56" w:rsidP="006A48E8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lang w:val="sr-Cyrl-CS"/>
        </w:rPr>
      </w:pPr>
      <w:r>
        <w:rPr>
          <w:lang w:val="sr-Cyrl-CS"/>
        </w:rPr>
        <w:t>УКУПНО: …………………………………………………………………………………………………………………………….</w:t>
      </w:r>
      <w:r w:rsidR="00C152E7">
        <w:rPr>
          <w:lang w:val="sr-Cyrl-CS"/>
        </w:rPr>
        <w:t>.</w:t>
      </w:r>
      <w:r w:rsidR="002C43C0">
        <w:rPr>
          <w:lang w:val="sr-Cyrl-CS"/>
        </w:rPr>
        <w:t xml:space="preserve">  8 часова</w:t>
      </w:r>
    </w:p>
    <w:p w:rsidR="006A48E8" w:rsidRDefault="002C43C0" w:rsidP="006A48E8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lang w:val="sr-Cyrl-CS"/>
        </w:rPr>
      </w:pPr>
      <w:r>
        <w:rPr>
          <w:lang w:val="sr-Cyrl-CS"/>
        </w:rPr>
        <w:t xml:space="preserve">Наведена расподела је другачија за објекте </w:t>
      </w:r>
      <w:r w:rsidR="00700F81">
        <w:rPr>
          <w:lang w:val="sr-Cyrl-CS"/>
        </w:rPr>
        <w:t>железничких превозник у теретном железничком саобраћају</w:t>
      </w:r>
      <w:r>
        <w:rPr>
          <w:lang w:val="sr-Cyrl-CS"/>
        </w:rPr>
        <w:t xml:space="preserve">, </w:t>
      </w:r>
      <w:r w:rsidR="00700F81">
        <w:rPr>
          <w:lang w:val="sr-Cyrl-CS"/>
        </w:rPr>
        <w:t>путничком саобраћају</w:t>
      </w:r>
      <w:r>
        <w:rPr>
          <w:lang w:val="sr-Cyrl-CS"/>
        </w:rPr>
        <w:t xml:space="preserve"> и индустријск</w:t>
      </w:r>
      <w:r w:rsidR="00700F81">
        <w:rPr>
          <w:lang w:val="sr-Cyrl-CS"/>
        </w:rPr>
        <w:t>им</w:t>
      </w:r>
      <w:r>
        <w:rPr>
          <w:lang w:val="sr-Cyrl-CS"/>
        </w:rPr>
        <w:t xml:space="preserve"> колосе</w:t>
      </w:r>
      <w:r w:rsidR="00700F81">
        <w:rPr>
          <w:lang w:val="sr-Cyrl-CS"/>
        </w:rPr>
        <w:t>цима</w:t>
      </w:r>
      <w:r>
        <w:rPr>
          <w:lang w:val="sr-Cyrl-CS"/>
        </w:rPr>
        <w:t xml:space="preserve"> и представља израз просечних вредности трајања инспекцијског надзора које се драстично могу разликовати од случаја до случаја а посебно код ванредних надзора за које још нису изграђене контролне листе. </w:t>
      </w:r>
    </w:p>
    <w:p w:rsidR="006A48E8" w:rsidRPr="00E41DB2" w:rsidRDefault="003344CE" w:rsidP="0096651E">
      <w:pPr>
        <w:pStyle w:val="ListParagraph"/>
        <w:numPr>
          <w:ilvl w:val="1"/>
          <w:numId w:val="2"/>
        </w:numPr>
        <w:spacing w:before="120" w:after="120"/>
        <w:ind w:left="709" w:firstLine="0"/>
        <w:rPr>
          <w:rFonts w:cs="Calibri"/>
          <w:b/>
          <w:szCs w:val="28"/>
          <w:lang w:val="ru-RU"/>
        </w:rPr>
      </w:pPr>
      <w:r>
        <w:rPr>
          <w:rFonts w:cs="Calibri"/>
          <w:b/>
          <w:szCs w:val="28"/>
          <w:lang w:val="ru-RU"/>
        </w:rPr>
        <w:t>И</w:t>
      </w:r>
      <w:r w:rsidR="006A48E8" w:rsidRPr="00E41DB2">
        <w:rPr>
          <w:rFonts w:cs="Calibri"/>
          <w:b/>
          <w:szCs w:val="28"/>
          <w:lang w:val="ru-RU"/>
        </w:rPr>
        <w:t>нспекцијск</w:t>
      </w:r>
      <w:r w:rsidR="00033209">
        <w:rPr>
          <w:rFonts w:cs="Calibri"/>
          <w:b/>
          <w:szCs w:val="28"/>
          <w:lang w:val="ru-RU"/>
        </w:rPr>
        <w:t>и</w:t>
      </w:r>
      <w:r w:rsidR="006A48E8" w:rsidRPr="00E41DB2">
        <w:rPr>
          <w:rFonts w:cs="Calibri"/>
          <w:b/>
          <w:szCs w:val="28"/>
          <w:lang w:val="ru-RU"/>
        </w:rPr>
        <w:t xml:space="preserve"> надзор</w:t>
      </w:r>
      <w:r w:rsidR="00E41DB2">
        <w:rPr>
          <w:rFonts w:cs="Calibri"/>
          <w:b/>
          <w:szCs w:val="28"/>
          <w:lang w:val="ru-RU"/>
        </w:rPr>
        <w:t xml:space="preserve"> </w:t>
      </w:r>
      <w:r w:rsidR="00033209">
        <w:rPr>
          <w:rFonts w:cs="Calibri"/>
          <w:b/>
          <w:szCs w:val="28"/>
          <w:lang w:val="ru-RU"/>
        </w:rPr>
        <w:t>на терену - области</w:t>
      </w:r>
    </w:p>
    <w:p w:rsidR="006A48E8" w:rsidRPr="00374CB1" w:rsidRDefault="006A48E8" w:rsidP="00E41DB2">
      <w:pPr>
        <w:ind w:right="-48" w:firstLine="709"/>
        <w:jc w:val="both"/>
        <w:rPr>
          <w:rFonts w:ascii="Calibri" w:hAnsi="Calibri"/>
          <w:sz w:val="22"/>
          <w:szCs w:val="22"/>
          <w:lang w:val="sr-Cyrl-CS"/>
        </w:rPr>
      </w:pPr>
      <w:r w:rsidRPr="00374CB1">
        <w:rPr>
          <w:rFonts w:ascii="Calibri" w:hAnsi="Calibri"/>
          <w:sz w:val="22"/>
          <w:szCs w:val="22"/>
          <w:lang w:val="sr-Cyrl-CS"/>
        </w:rPr>
        <w:t xml:space="preserve">На основу процењеног ризика код назираних субјеката </w:t>
      </w:r>
      <w:r w:rsidR="00E41DB2">
        <w:rPr>
          <w:rFonts w:ascii="Calibri" w:hAnsi="Calibri"/>
          <w:sz w:val="22"/>
          <w:szCs w:val="22"/>
          <w:lang w:val="sr-Cyrl-CS"/>
        </w:rPr>
        <w:t>и планираних дана по врстама инспекцијског надзора планирају се следећи инспекцијски надзори:</w:t>
      </w:r>
      <w:r w:rsidRPr="00374CB1">
        <w:rPr>
          <w:rFonts w:ascii="Calibri" w:hAnsi="Calibri"/>
          <w:sz w:val="22"/>
          <w:szCs w:val="22"/>
          <w:lang w:val="sr-Cyrl-CS"/>
        </w:rPr>
        <w:t xml:space="preserve"> </w:t>
      </w:r>
    </w:p>
    <w:p w:rsidR="006A48E8" w:rsidRPr="00374CB1" w:rsidRDefault="006A48E8" w:rsidP="004430D2">
      <w:pPr>
        <w:numPr>
          <w:ilvl w:val="0"/>
          <w:numId w:val="16"/>
        </w:numPr>
        <w:ind w:left="0" w:right="-48" w:firstLine="900"/>
        <w:jc w:val="both"/>
        <w:rPr>
          <w:rFonts w:ascii="Calibri" w:hAnsi="Calibri"/>
          <w:sz w:val="22"/>
          <w:szCs w:val="22"/>
          <w:lang w:val="sr-Cyrl-CS"/>
        </w:rPr>
      </w:pPr>
      <w:r w:rsidRPr="00374CB1">
        <w:rPr>
          <w:rFonts w:ascii="Calibri" w:hAnsi="Calibri"/>
          <w:sz w:val="22"/>
          <w:szCs w:val="22"/>
          <w:lang w:val="sr-Cyrl-CS"/>
        </w:rPr>
        <w:t>саобраћај возова у зимским условима 201</w:t>
      </w:r>
      <w:r w:rsidR="00257EEF">
        <w:rPr>
          <w:rFonts w:ascii="Calibri" w:hAnsi="Calibri"/>
          <w:sz w:val="22"/>
          <w:szCs w:val="22"/>
          <w:lang w:val="sr-Cyrl-CS"/>
        </w:rPr>
        <w:t>8</w:t>
      </w:r>
      <w:r w:rsidRPr="00374CB1">
        <w:rPr>
          <w:rFonts w:ascii="Calibri" w:hAnsi="Calibri"/>
          <w:sz w:val="22"/>
          <w:szCs w:val="22"/>
          <w:lang w:val="sr-Cyrl-CS"/>
        </w:rPr>
        <w:t>/201</w:t>
      </w:r>
      <w:r w:rsidR="00257EEF">
        <w:rPr>
          <w:rFonts w:ascii="Calibri" w:hAnsi="Calibri"/>
          <w:sz w:val="22"/>
          <w:szCs w:val="22"/>
          <w:lang w:val="sr-Cyrl-CS"/>
        </w:rPr>
        <w:t>9</w:t>
      </w:r>
      <w:r w:rsidRPr="00374CB1">
        <w:rPr>
          <w:rFonts w:ascii="Calibri" w:hAnsi="Calibri"/>
          <w:sz w:val="22"/>
          <w:szCs w:val="22"/>
          <w:lang w:val="sr-Cyrl-CS"/>
        </w:rPr>
        <w:t>,</w:t>
      </w:r>
    </w:p>
    <w:p w:rsidR="006A48E8" w:rsidRPr="00374CB1" w:rsidRDefault="006A48E8" w:rsidP="004430D2">
      <w:pPr>
        <w:numPr>
          <w:ilvl w:val="0"/>
          <w:numId w:val="16"/>
        </w:numPr>
        <w:ind w:left="0" w:right="-48" w:firstLine="900"/>
        <w:jc w:val="both"/>
        <w:rPr>
          <w:rFonts w:ascii="Calibri" w:hAnsi="Calibri"/>
          <w:sz w:val="22"/>
          <w:szCs w:val="22"/>
          <w:lang w:val="sr-Cyrl-CS"/>
        </w:rPr>
      </w:pPr>
      <w:r w:rsidRPr="00374CB1">
        <w:rPr>
          <w:rFonts w:ascii="Calibri" w:hAnsi="Calibri"/>
          <w:sz w:val="22"/>
          <w:szCs w:val="22"/>
          <w:lang w:val="sr-Cyrl-CS"/>
        </w:rPr>
        <w:t xml:space="preserve">надзор током ноћи преласка </w:t>
      </w:r>
      <w:r w:rsidR="008A53FF">
        <w:rPr>
          <w:rFonts w:ascii="Calibri" w:hAnsi="Calibri"/>
          <w:sz w:val="22"/>
          <w:szCs w:val="22"/>
          <w:lang w:val="sr-Cyrl-CS"/>
        </w:rPr>
        <w:t>на нови р</w:t>
      </w:r>
      <w:r w:rsidR="00EF1650" w:rsidRPr="00374CB1">
        <w:rPr>
          <w:rFonts w:ascii="Calibri" w:hAnsi="Calibri"/>
          <w:sz w:val="22"/>
          <w:szCs w:val="22"/>
          <w:lang w:val="sr-Cyrl-CS"/>
        </w:rPr>
        <w:t>ед вожње 201</w:t>
      </w:r>
      <w:r w:rsidR="00257EEF">
        <w:rPr>
          <w:rFonts w:ascii="Calibri" w:hAnsi="Calibri"/>
          <w:sz w:val="22"/>
          <w:szCs w:val="22"/>
          <w:lang w:val="sr-Cyrl-CS"/>
        </w:rPr>
        <w:t>8</w:t>
      </w:r>
      <w:r w:rsidR="00EF1650" w:rsidRPr="00374CB1">
        <w:rPr>
          <w:rFonts w:ascii="Calibri" w:hAnsi="Calibri"/>
          <w:sz w:val="22"/>
          <w:szCs w:val="22"/>
          <w:lang w:val="sr-Cyrl-CS"/>
        </w:rPr>
        <w:t>/</w:t>
      </w:r>
      <w:r w:rsidR="00C152E7">
        <w:rPr>
          <w:rFonts w:ascii="Calibri" w:hAnsi="Calibri"/>
          <w:sz w:val="22"/>
          <w:szCs w:val="22"/>
          <w:lang w:val="sr-Cyrl-CS"/>
        </w:rPr>
        <w:t>201</w:t>
      </w:r>
      <w:r w:rsidR="00257EEF">
        <w:rPr>
          <w:rFonts w:ascii="Calibri" w:hAnsi="Calibri"/>
          <w:sz w:val="22"/>
          <w:szCs w:val="22"/>
          <w:lang w:val="sr-Cyrl-CS"/>
        </w:rPr>
        <w:t>9</w:t>
      </w:r>
      <w:r w:rsidRPr="00374CB1">
        <w:rPr>
          <w:rFonts w:ascii="Calibri" w:hAnsi="Calibri"/>
          <w:sz w:val="22"/>
          <w:szCs w:val="22"/>
          <w:lang w:val="sr-Cyrl-CS"/>
        </w:rPr>
        <w:t>,</w:t>
      </w:r>
    </w:p>
    <w:p w:rsidR="00EF1650" w:rsidRDefault="00EF1650" w:rsidP="004430D2">
      <w:pPr>
        <w:numPr>
          <w:ilvl w:val="0"/>
          <w:numId w:val="16"/>
        </w:numPr>
        <w:ind w:left="0" w:right="-48" w:firstLine="90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провера законитости радова на изградњи</w:t>
      </w:r>
      <w:r w:rsidR="00257EEF">
        <w:rPr>
          <w:rFonts w:ascii="Calibri" w:hAnsi="Calibri"/>
          <w:sz w:val="22"/>
          <w:szCs w:val="22"/>
          <w:lang w:val="sr-Cyrl-CS"/>
        </w:rPr>
        <w:t xml:space="preserve"> и</w:t>
      </w:r>
      <w:r>
        <w:rPr>
          <w:rFonts w:ascii="Calibri" w:hAnsi="Calibri"/>
          <w:sz w:val="22"/>
          <w:szCs w:val="22"/>
          <w:lang w:val="sr-Cyrl-CS"/>
        </w:rPr>
        <w:t xml:space="preserve"> одржавању желез</w:t>
      </w:r>
      <w:r w:rsidR="00257EEF">
        <w:rPr>
          <w:rFonts w:ascii="Calibri" w:hAnsi="Calibri"/>
          <w:sz w:val="22"/>
          <w:szCs w:val="22"/>
          <w:lang w:val="sr-Cyrl-CS"/>
        </w:rPr>
        <w:t>н</w:t>
      </w:r>
      <w:r>
        <w:rPr>
          <w:rFonts w:ascii="Calibri" w:hAnsi="Calibri"/>
          <w:sz w:val="22"/>
          <w:szCs w:val="22"/>
          <w:lang w:val="sr-Cyrl-CS"/>
        </w:rPr>
        <w:t>ичке инфраструктуре,</w:t>
      </w:r>
    </w:p>
    <w:p w:rsidR="00EF1650" w:rsidRDefault="00700F81" w:rsidP="004430D2">
      <w:pPr>
        <w:numPr>
          <w:ilvl w:val="0"/>
          <w:numId w:val="16"/>
        </w:numPr>
        <w:ind w:left="0" w:right="-48" w:firstLine="90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</w:t>
      </w:r>
      <w:r w:rsidR="00EF1650">
        <w:rPr>
          <w:rFonts w:ascii="Calibri" w:hAnsi="Calibri"/>
          <w:sz w:val="22"/>
          <w:szCs w:val="22"/>
          <w:lang w:val="sr-Cyrl-CS"/>
        </w:rPr>
        <w:t>ровера стања железничких возила и њиховог правилног одржавања,</w:t>
      </w:r>
    </w:p>
    <w:p w:rsidR="00EF1650" w:rsidRDefault="00EF1650" w:rsidP="004430D2">
      <w:pPr>
        <w:numPr>
          <w:ilvl w:val="0"/>
          <w:numId w:val="16"/>
        </w:numPr>
        <w:ind w:left="0" w:right="-48" w:firstLine="90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контрола пословн</w:t>
      </w:r>
      <w:r w:rsidR="00257EEF">
        <w:rPr>
          <w:rFonts w:ascii="Calibri" w:hAnsi="Calibri"/>
          <w:sz w:val="22"/>
          <w:szCs w:val="22"/>
          <w:lang w:val="sr-Cyrl-CS"/>
        </w:rPr>
        <w:t>их редова</w:t>
      </w:r>
      <w:r>
        <w:rPr>
          <w:rFonts w:ascii="Calibri" w:hAnsi="Calibri"/>
          <w:sz w:val="22"/>
          <w:szCs w:val="22"/>
          <w:lang w:val="sr-Cyrl-CS"/>
        </w:rPr>
        <w:t xml:space="preserve"> станице,</w:t>
      </w:r>
    </w:p>
    <w:p w:rsidR="00EF1650" w:rsidRDefault="008A53FF" w:rsidP="004430D2">
      <w:pPr>
        <w:numPr>
          <w:ilvl w:val="0"/>
          <w:numId w:val="16"/>
        </w:numPr>
        <w:ind w:left="0" w:right="-48" w:firstLine="90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</w:t>
      </w:r>
      <w:r w:rsidR="00EF1650">
        <w:rPr>
          <w:rFonts w:ascii="Calibri" w:hAnsi="Calibri"/>
          <w:sz w:val="22"/>
          <w:szCs w:val="22"/>
          <w:lang w:val="sr-Cyrl-CS"/>
        </w:rPr>
        <w:t>ровера</w:t>
      </w:r>
      <w:r>
        <w:rPr>
          <w:rFonts w:ascii="Calibri" w:hAnsi="Calibri"/>
          <w:sz w:val="22"/>
          <w:szCs w:val="22"/>
          <w:lang w:val="sr-Cyrl-CS"/>
        </w:rPr>
        <w:t xml:space="preserve"> испуњености услова</w:t>
      </w:r>
      <w:r w:rsidR="00EF1650">
        <w:rPr>
          <w:rFonts w:ascii="Calibri" w:hAnsi="Calibri"/>
          <w:sz w:val="22"/>
          <w:szCs w:val="22"/>
          <w:lang w:val="sr-Cyrl-CS"/>
        </w:rPr>
        <w:t xml:space="preserve"> управљача железничке и</w:t>
      </w:r>
      <w:r w:rsidR="00271C13">
        <w:rPr>
          <w:rFonts w:ascii="Calibri" w:hAnsi="Calibri"/>
          <w:sz w:val="22"/>
          <w:szCs w:val="22"/>
          <w:lang w:val="sr-Cyrl-RS"/>
        </w:rPr>
        <w:t>н</w:t>
      </w:r>
      <w:r w:rsidR="00EF1650">
        <w:rPr>
          <w:rFonts w:ascii="Calibri" w:hAnsi="Calibri"/>
          <w:sz w:val="22"/>
          <w:szCs w:val="22"/>
          <w:lang w:val="sr-Cyrl-CS"/>
        </w:rPr>
        <w:t>фраструктуре и превозника</w:t>
      </w:r>
      <w:r>
        <w:rPr>
          <w:rFonts w:ascii="Calibri" w:hAnsi="Calibri"/>
          <w:sz w:val="22"/>
          <w:szCs w:val="22"/>
          <w:lang w:val="sr-Cyrl-CS"/>
        </w:rPr>
        <w:t>,</w:t>
      </w:r>
    </w:p>
    <w:p w:rsidR="008A53FF" w:rsidRDefault="008A53FF" w:rsidP="004430D2">
      <w:pPr>
        <w:numPr>
          <w:ilvl w:val="0"/>
          <w:numId w:val="16"/>
        </w:numPr>
        <w:ind w:left="0" w:right="-48" w:firstLine="90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провера извршења реда вожње</w:t>
      </w:r>
    </w:p>
    <w:p w:rsidR="008A53FF" w:rsidRDefault="008A53FF" w:rsidP="004430D2">
      <w:pPr>
        <w:numPr>
          <w:ilvl w:val="0"/>
          <w:numId w:val="16"/>
        </w:numPr>
        <w:ind w:left="0" w:right="-48" w:firstLine="90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провера исправности рада железничких радника,</w:t>
      </w:r>
    </w:p>
    <w:p w:rsidR="008A53FF" w:rsidRDefault="008A53FF" w:rsidP="004430D2">
      <w:pPr>
        <w:numPr>
          <w:ilvl w:val="0"/>
          <w:numId w:val="16"/>
        </w:numPr>
        <w:ind w:left="0" w:right="-48" w:firstLine="90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lastRenderedPageBreak/>
        <w:t>провера испуњености услова за одвијање саобраћаја на путним прелазима,</w:t>
      </w:r>
    </w:p>
    <w:p w:rsidR="008A53FF" w:rsidRDefault="008A53FF" w:rsidP="004430D2">
      <w:pPr>
        <w:numPr>
          <w:ilvl w:val="0"/>
          <w:numId w:val="16"/>
        </w:numPr>
        <w:ind w:left="0" w:right="-48" w:firstLine="90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провера правилног истраживања узрока несреће или незгоде,</w:t>
      </w:r>
    </w:p>
    <w:p w:rsidR="008A53FF" w:rsidRDefault="008A53FF" w:rsidP="004430D2">
      <w:pPr>
        <w:numPr>
          <w:ilvl w:val="0"/>
          <w:numId w:val="16"/>
        </w:numPr>
        <w:ind w:left="0" w:right="-48" w:firstLine="90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провера испуњености услова из Акта о индустријском колосеку,</w:t>
      </w:r>
    </w:p>
    <w:p w:rsidR="00257EEF" w:rsidRDefault="006A48E8" w:rsidP="004430D2">
      <w:pPr>
        <w:numPr>
          <w:ilvl w:val="0"/>
          <w:numId w:val="16"/>
        </w:numPr>
        <w:ind w:left="0" w:right="-48" w:firstLine="900"/>
        <w:jc w:val="both"/>
        <w:rPr>
          <w:rFonts w:ascii="Calibri" w:hAnsi="Calibri"/>
          <w:sz w:val="22"/>
          <w:szCs w:val="22"/>
          <w:lang w:val="sr-Cyrl-CS"/>
        </w:rPr>
      </w:pPr>
      <w:r w:rsidRPr="00374CB1">
        <w:rPr>
          <w:rFonts w:ascii="Calibri" w:hAnsi="Calibri"/>
          <w:sz w:val="22"/>
          <w:szCs w:val="22"/>
          <w:lang w:val="sr-Cyrl-CS"/>
        </w:rPr>
        <w:t>надзор на извршењу железничког саобраћаја током ва</w:t>
      </w:r>
      <w:r w:rsidR="00257EEF">
        <w:rPr>
          <w:rFonts w:ascii="Calibri" w:hAnsi="Calibri"/>
          <w:sz w:val="22"/>
          <w:szCs w:val="22"/>
          <w:lang w:val="sr-Cyrl-CS"/>
        </w:rPr>
        <w:t>жнијих културних манифестација:</w:t>
      </w:r>
    </w:p>
    <w:p w:rsidR="00257EEF" w:rsidRDefault="006A48E8" w:rsidP="00257EEF">
      <w:pPr>
        <w:numPr>
          <w:ilvl w:val="1"/>
          <w:numId w:val="16"/>
        </w:numPr>
        <w:ind w:right="-48"/>
        <w:jc w:val="both"/>
        <w:rPr>
          <w:rFonts w:ascii="Calibri" w:hAnsi="Calibri"/>
          <w:sz w:val="22"/>
          <w:szCs w:val="22"/>
          <w:lang w:val="sr-Cyrl-CS"/>
        </w:rPr>
      </w:pPr>
      <w:r w:rsidRPr="00374CB1">
        <w:rPr>
          <w:rFonts w:ascii="Calibri" w:hAnsi="Calibri"/>
          <w:sz w:val="22"/>
          <w:szCs w:val="22"/>
          <w:lang w:val="sr-Cyrl-CS"/>
        </w:rPr>
        <w:t>„EXIT-201</w:t>
      </w:r>
      <w:r w:rsidR="00257EEF">
        <w:rPr>
          <w:rFonts w:ascii="Calibri" w:hAnsi="Calibri"/>
          <w:sz w:val="22"/>
          <w:szCs w:val="22"/>
          <w:lang w:val="sr-Cyrl-CS"/>
        </w:rPr>
        <w:t>9</w:t>
      </w:r>
      <w:r w:rsidRPr="00374CB1">
        <w:rPr>
          <w:rFonts w:ascii="Calibri" w:hAnsi="Calibri"/>
          <w:sz w:val="22"/>
          <w:szCs w:val="22"/>
          <w:lang w:val="sr-Cyrl-CS"/>
        </w:rPr>
        <w:t xml:space="preserve">“, </w:t>
      </w:r>
    </w:p>
    <w:p w:rsidR="00257EEF" w:rsidRDefault="006A48E8" w:rsidP="00257EEF">
      <w:pPr>
        <w:numPr>
          <w:ilvl w:val="1"/>
          <w:numId w:val="16"/>
        </w:numPr>
        <w:ind w:right="-48"/>
        <w:jc w:val="both"/>
        <w:rPr>
          <w:rFonts w:ascii="Calibri" w:hAnsi="Calibri"/>
          <w:sz w:val="22"/>
          <w:szCs w:val="22"/>
          <w:lang w:val="sr-Cyrl-CS"/>
        </w:rPr>
      </w:pPr>
      <w:r w:rsidRPr="00374CB1">
        <w:rPr>
          <w:rFonts w:ascii="Calibri" w:hAnsi="Calibri"/>
          <w:sz w:val="22"/>
          <w:szCs w:val="22"/>
          <w:lang w:val="sr-Cyrl-CS"/>
        </w:rPr>
        <w:t>„Бе</w:t>
      </w:r>
      <w:r w:rsidR="00C152E7">
        <w:rPr>
          <w:rFonts w:ascii="Calibri" w:hAnsi="Calibri"/>
          <w:sz w:val="22"/>
          <w:szCs w:val="22"/>
          <w:lang w:val="sr-Cyrl-CS"/>
        </w:rPr>
        <w:t>рба грожђа Сремски Карловци 201</w:t>
      </w:r>
      <w:r w:rsidR="00257EEF">
        <w:rPr>
          <w:rFonts w:ascii="Calibri" w:hAnsi="Calibri"/>
          <w:sz w:val="22"/>
          <w:szCs w:val="22"/>
          <w:lang w:val="sr-Cyrl-CS"/>
        </w:rPr>
        <w:t>9</w:t>
      </w:r>
      <w:r w:rsidRPr="00374CB1">
        <w:rPr>
          <w:rFonts w:ascii="Calibri" w:hAnsi="Calibri"/>
          <w:sz w:val="22"/>
          <w:szCs w:val="22"/>
          <w:lang w:val="sr-Cyrl-CS"/>
        </w:rPr>
        <w:t xml:space="preserve">“, </w:t>
      </w:r>
    </w:p>
    <w:p w:rsidR="006A48E8" w:rsidRPr="00374CB1" w:rsidRDefault="006A48E8" w:rsidP="00257EEF">
      <w:pPr>
        <w:numPr>
          <w:ilvl w:val="1"/>
          <w:numId w:val="16"/>
        </w:numPr>
        <w:ind w:right="-48"/>
        <w:jc w:val="both"/>
        <w:rPr>
          <w:rFonts w:ascii="Calibri" w:hAnsi="Calibri"/>
          <w:sz w:val="22"/>
          <w:szCs w:val="22"/>
          <w:lang w:val="sr-Cyrl-CS"/>
        </w:rPr>
      </w:pPr>
      <w:r w:rsidRPr="00374CB1">
        <w:rPr>
          <w:rFonts w:ascii="Calibri" w:hAnsi="Calibri"/>
          <w:sz w:val="22"/>
          <w:szCs w:val="22"/>
          <w:lang w:val="sr-Cyrl-CS"/>
        </w:rPr>
        <w:t>„У ч</w:t>
      </w:r>
      <w:r w:rsidR="008A53FF">
        <w:rPr>
          <w:rFonts w:ascii="Calibri" w:hAnsi="Calibri"/>
          <w:sz w:val="22"/>
          <w:szCs w:val="22"/>
          <w:lang w:val="sr-Cyrl-CS"/>
        </w:rPr>
        <w:t>аст грожђа и вина – Вршац 201</w:t>
      </w:r>
      <w:r w:rsidR="00257EEF">
        <w:rPr>
          <w:rFonts w:ascii="Calibri" w:hAnsi="Calibri"/>
          <w:sz w:val="22"/>
          <w:szCs w:val="22"/>
          <w:lang w:val="sr-Cyrl-CS"/>
        </w:rPr>
        <w:t>9</w:t>
      </w:r>
      <w:r w:rsidR="008A53FF">
        <w:rPr>
          <w:rFonts w:ascii="Calibri" w:hAnsi="Calibri"/>
          <w:sz w:val="22"/>
          <w:szCs w:val="22"/>
          <w:lang w:val="sr-Cyrl-CS"/>
        </w:rPr>
        <w:t>“.</w:t>
      </w:r>
    </w:p>
    <w:p w:rsidR="006A48E8" w:rsidRPr="00374CB1" w:rsidRDefault="006A48E8" w:rsidP="006A48E8">
      <w:pPr>
        <w:ind w:right="-48" w:firstLine="360"/>
        <w:jc w:val="both"/>
        <w:rPr>
          <w:rFonts w:ascii="Calibri" w:hAnsi="Calibri"/>
          <w:sz w:val="22"/>
          <w:szCs w:val="22"/>
          <w:lang w:val="sr-Cyrl-CS"/>
        </w:rPr>
      </w:pPr>
      <w:r w:rsidRPr="00374CB1">
        <w:rPr>
          <w:rFonts w:ascii="Calibri" w:hAnsi="Calibri"/>
          <w:sz w:val="22"/>
          <w:szCs w:val="22"/>
          <w:lang w:val="sr-Cyrl-CS"/>
        </w:rPr>
        <w:t xml:space="preserve">Посебна пажња током инспекцијског рада на терену биће на безбедном одвијању саобраћаја на путним прелазима. </w:t>
      </w:r>
    </w:p>
    <w:p w:rsidR="006A48E8" w:rsidRDefault="006A48E8" w:rsidP="0096651E">
      <w:pPr>
        <w:pStyle w:val="ListParagraph"/>
        <w:numPr>
          <w:ilvl w:val="1"/>
          <w:numId w:val="2"/>
        </w:numPr>
        <w:spacing w:before="120" w:after="120" w:line="240" w:lineRule="auto"/>
        <w:ind w:left="426" w:firstLine="0"/>
        <w:contextualSpacing w:val="0"/>
        <w:rPr>
          <w:rFonts w:cs="Calibri"/>
          <w:b/>
          <w:szCs w:val="28"/>
          <w:lang w:val="ru-RU"/>
        </w:rPr>
      </w:pPr>
      <w:r>
        <w:rPr>
          <w:rFonts w:cs="Calibri"/>
          <w:b/>
          <w:szCs w:val="28"/>
          <w:lang w:val="ru-RU"/>
        </w:rPr>
        <w:t xml:space="preserve">Инспекцијски </w:t>
      </w:r>
      <w:r w:rsidR="004430D2">
        <w:rPr>
          <w:rFonts w:cs="Calibri"/>
          <w:b/>
          <w:szCs w:val="28"/>
          <w:lang w:val="ru-RU"/>
        </w:rPr>
        <w:t>рад</w:t>
      </w:r>
      <w:r>
        <w:rPr>
          <w:rFonts w:cs="Calibri"/>
          <w:b/>
          <w:szCs w:val="28"/>
          <w:lang w:val="ru-RU"/>
        </w:rPr>
        <w:t xml:space="preserve"> у канцеларији</w:t>
      </w:r>
      <w:r w:rsidR="00033209">
        <w:rPr>
          <w:rFonts w:cs="Calibri"/>
          <w:b/>
          <w:szCs w:val="28"/>
          <w:lang w:val="ru-RU"/>
        </w:rPr>
        <w:t xml:space="preserve"> - активности</w:t>
      </w:r>
    </w:p>
    <w:p w:rsidR="006A48E8" w:rsidRPr="00374CB1" w:rsidRDefault="006A48E8" w:rsidP="006A48E8">
      <w:pPr>
        <w:ind w:right="-48" w:firstLine="360"/>
        <w:jc w:val="both"/>
        <w:rPr>
          <w:rFonts w:ascii="Calibri" w:hAnsi="Calibri"/>
          <w:sz w:val="22"/>
          <w:szCs w:val="22"/>
          <w:lang w:val="sr-Cyrl-CS"/>
        </w:rPr>
      </w:pPr>
      <w:r w:rsidRPr="00374CB1">
        <w:rPr>
          <w:rFonts w:ascii="Calibri" w:hAnsi="Calibri"/>
          <w:sz w:val="22"/>
          <w:szCs w:val="22"/>
          <w:lang w:val="sr-Cyrl-CS"/>
        </w:rPr>
        <w:t>П</w:t>
      </w:r>
      <w:r w:rsidR="008A53FF">
        <w:rPr>
          <w:rFonts w:ascii="Calibri" w:hAnsi="Calibri"/>
          <w:sz w:val="22"/>
          <w:szCs w:val="22"/>
          <w:lang w:val="sr-Cyrl-CS"/>
        </w:rPr>
        <w:t xml:space="preserve">реостали расположиви број </w:t>
      </w:r>
      <w:r w:rsidR="00257EEF">
        <w:rPr>
          <w:rFonts w:ascii="Calibri" w:hAnsi="Calibri"/>
          <w:sz w:val="22"/>
          <w:szCs w:val="22"/>
          <w:lang w:val="sr-Cyrl-CS"/>
        </w:rPr>
        <w:t>106</w:t>
      </w:r>
      <w:r w:rsidR="008A53FF">
        <w:rPr>
          <w:rFonts w:ascii="Calibri" w:hAnsi="Calibri"/>
          <w:sz w:val="22"/>
          <w:szCs w:val="22"/>
          <w:lang w:val="sr-Cyrl-CS"/>
        </w:rPr>
        <w:t xml:space="preserve"> радн</w:t>
      </w:r>
      <w:r w:rsidR="00AD5581">
        <w:rPr>
          <w:rFonts w:ascii="Calibri" w:hAnsi="Calibri"/>
          <w:sz w:val="22"/>
          <w:szCs w:val="22"/>
          <w:lang w:val="sr-Cyrl-CS"/>
        </w:rPr>
        <w:t>а</w:t>
      </w:r>
      <w:r w:rsidR="008A53FF">
        <w:rPr>
          <w:rFonts w:ascii="Calibri" w:hAnsi="Calibri"/>
          <w:sz w:val="22"/>
          <w:szCs w:val="22"/>
          <w:lang w:val="sr-Cyrl-CS"/>
        </w:rPr>
        <w:t xml:space="preserve"> дана  </w:t>
      </w:r>
      <w:r w:rsidR="001119D0">
        <w:rPr>
          <w:rFonts w:ascii="Calibri" w:hAnsi="Calibri"/>
          <w:sz w:val="22"/>
          <w:szCs w:val="22"/>
          <w:lang w:val="sr-Cyrl-CS"/>
        </w:rPr>
        <w:t>планиран</w:t>
      </w:r>
      <w:r w:rsidR="00AD5581">
        <w:rPr>
          <w:rFonts w:ascii="Calibri" w:hAnsi="Calibri"/>
          <w:sz w:val="22"/>
          <w:szCs w:val="22"/>
          <w:lang w:val="sr-Cyrl-CS"/>
        </w:rPr>
        <w:t xml:space="preserve">о </w:t>
      </w:r>
      <w:r w:rsidR="001119D0">
        <w:rPr>
          <w:rFonts w:ascii="Calibri" w:hAnsi="Calibri"/>
          <w:sz w:val="22"/>
          <w:szCs w:val="22"/>
          <w:lang w:val="sr-Cyrl-CS"/>
        </w:rPr>
        <w:t xml:space="preserve">је за рад у канцеларији, на: </w:t>
      </w:r>
    </w:p>
    <w:p w:rsidR="004430D2" w:rsidRPr="001E60C2" w:rsidRDefault="004430D2" w:rsidP="001E60C2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 w:rsidRPr="001E60C2">
        <w:rPr>
          <w:rFonts w:asciiTheme="minorHAnsi" w:hAnsiTheme="minorHAnsi"/>
          <w:lang w:val="sr-Cyrl-CS"/>
        </w:rPr>
        <w:t>упознавању и обраду информација</w:t>
      </w:r>
      <w:r w:rsidR="00241553" w:rsidRPr="001E60C2">
        <w:rPr>
          <w:rFonts w:asciiTheme="minorHAnsi" w:hAnsiTheme="minorHAnsi"/>
          <w:lang w:val="sr-Cyrl-CS"/>
        </w:rPr>
        <w:t xml:space="preserve"> и</w:t>
      </w:r>
      <w:r w:rsidRPr="001E60C2">
        <w:rPr>
          <w:rFonts w:asciiTheme="minorHAnsi" w:hAnsiTheme="minorHAnsi"/>
          <w:lang w:val="sr-Cyrl-CS"/>
        </w:rPr>
        <w:t xml:space="preserve"> </w:t>
      </w:r>
      <w:r w:rsidR="00241553" w:rsidRPr="001E60C2">
        <w:rPr>
          <w:rFonts w:asciiTheme="minorHAnsi" w:hAnsiTheme="minorHAnsi"/>
          <w:lang w:val="sr-Cyrl-CS"/>
        </w:rPr>
        <w:t xml:space="preserve">извештаја </w:t>
      </w:r>
      <w:r w:rsidRPr="001E60C2">
        <w:rPr>
          <w:rFonts w:asciiTheme="minorHAnsi" w:hAnsiTheme="minorHAnsi"/>
          <w:lang w:val="sr-Cyrl-CS"/>
        </w:rPr>
        <w:t>о несрећама</w:t>
      </w:r>
      <w:r w:rsidR="00241553" w:rsidRPr="001E60C2">
        <w:rPr>
          <w:rFonts w:asciiTheme="minorHAnsi" w:hAnsiTheme="minorHAnsi"/>
          <w:lang w:val="sr-Cyrl-CS"/>
        </w:rPr>
        <w:t>, месечних тромесечних, шестомесечних, деветомесечних и годишњих</w:t>
      </w:r>
      <w:r w:rsidRPr="001E60C2">
        <w:rPr>
          <w:rFonts w:asciiTheme="minorHAnsi" w:hAnsiTheme="minorHAnsi"/>
          <w:lang w:val="sr-Cyrl-CS"/>
        </w:rPr>
        <w:t>,</w:t>
      </w:r>
    </w:p>
    <w:p w:rsidR="004430D2" w:rsidRPr="001E60C2" w:rsidRDefault="004430D2" w:rsidP="001E60C2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 w:rsidRPr="001E60C2">
        <w:rPr>
          <w:rFonts w:asciiTheme="minorHAnsi" w:hAnsiTheme="minorHAnsi"/>
          <w:lang w:val="sr-Cyrl-CS"/>
        </w:rPr>
        <w:t>прорад</w:t>
      </w:r>
      <w:r w:rsidR="00241553" w:rsidRPr="001E60C2">
        <w:rPr>
          <w:rFonts w:asciiTheme="minorHAnsi" w:hAnsiTheme="minorHAnsi"/>
          <w:lang w:val="sr-Cyrl-CS"/>
        </w:rPr>
        <w:t>у</w:t>
      </w:r>
      <w:r w:rsidRPr="001E60C2">
        <w:rPr>
          <w:rFonts w:asciiTheme="minorHAnsi" w:hAnsiTheme="minorHAnsi"/>
          <w:lang w:val="sr-Cyrl-CS"/>
        </w:rPr>
        <w:t xml:space="preserve"> прописа</w:t>
      </w:r>
      <w:r w:rsidR="00241553" w:rsidRPr="001E60C2">
        <w:rPr>
          <w:rFonts w:asciiTheme="minorHAnsi" w:hAnsiTheme="minorHAnsi"/>
          <w:lang w:val="sr-Cyrl-CS"/>
        </w:rPr>
        <w:t xml:space="preserve"> у припреми за надзоре и аналитички због предлога за корекцију,</w:t>
      </w:r>
    </w:p>
    <w:p w:rsidR="004430D2" w:rsidRPr="001E60C2" w:rsidRDefault="004430D2" w:rsidP="001E60C2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 w:rsidRPr="001E60C2">
        <w:rPr>
          <w:rFonts w:asciiTheme="minorHAnsi" w:hAnsiTheme="minorHAnsi"/>
          <w:lang w:val="sr-Cyrl-CS"/>
        </w:rPr>
        <w:t xml:space="preserve">прорада </w:t>
      </w:r>
      <w:r w:rsidR="00241553" w:rsidRPr="001E60C2">
        <w:rPr>
          <w:rFonts w:asciiTheme="minorHAnsi" w:hAnsiTheme="minorHAnsi"/>
          <w:lang w:val="sr-Cyrl-CS"/>
        </w:rPr>
        <w:t xml:space="preserve">нових </w:t>
      </w:r>
      <w:r w:rsidRPr="001E60C2">
        <w:rPr>
          <w:rFonts w:asciiTheme="minorHAnsi" w:hAnsiTheme="minorHAnsi"/>
          <w:lang w:val="sr-Cyrl-CS"/>
        </w:rPr>
        <w:t>прописа,</w:t>
      </w:r>
    </w:p>
    <w:p w:rsidR="00241553" w:rsidRPr="001E60C2" w:rsidRDefault="00241553" w:rsidP="001E60C2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 w:rsidRPr="001E60C2">
        <w:rPr>
          <w:rFonts w:asciiTheme="minorHAnsi" w:hAnsiTheme="minorHAnsi"/>
          <w:lang w:val="sr-Cyrl-CS"/>
        </w:rPr>
        <w:t>изради информација за покрајинског секретара,</w:t>
      </w:r>
    </w:p>
    <w:p w:rsidR="00241553" w:rsidRPr="001E60C2" w:rsidRDefault="00241553" w:rsidP="001E60C2">
      <w:pPr>
        <w:pStyle w:val="ListParagraph"/>
        <w:numPr>
          <w:ilvl w:val="0"/>
          <w:numId w:val="17"/>
        </w:numPr>
        <w:ind w:right="-48"/>
        <w:jc w:val="both"/>
        <w:rPr>
          <w:lang w:val="sr-Cyrl-CS"/>
        </w:rPr>
      </w:pPr>
      <w:r w:rsidRPr="001E60C2">
        <w:rPr>
          <w:lang w:val="sr-Cyrl-CS"/>
        </w:rPr>
        <w:t>процени ризика код надзираних субјеката,</w:t>
      </w:r>
    </w:p>
    <w:p w:rsidR="004430D2" w:rsidRPr="001E60C2" w:rsidRDefault="004430D2" w:rsidP="001E60C2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 w:rsidRPr="001E60C2">
        <w:rPr>
          <w:rFonts w:asciiTheme="minorHAnsi" w:hAnsiTheme="minorHAnsi"/>
          <w:lang w:val="sr-Cyrl-CS"/>
        </w:rPr>
        <w:t>израд</w:t>
      </w:r>
      <w:r w:rsidR="00AD5581" w:rsidRPr="001E60C2">
        <w:rPr>
          <w:rFonts w:asciiTheme="minorHAnsi" w:hAnsiTheme="minorHAnsi"/>
          <w:lang w:val="sr-Cyrl-CS"/>
        </w:rPr>
        <w:t>и извештаја и планова,</w:t>
      </w:r>
    </w:p>
    <w:p w:rsidR="00AD5581" w:rsidRPr="001E60C2" w:rsidRDefault="00AD5581" w:rsidP="001E60C2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 w:rsidRPr="001E60C2">
        <w:rPr>
          <w:rFonts w:asciiTheme="minorHAnsi" w:hAnsiTheme="minorHAnsi"/>
          <w:lang w:val="sr-Cyrl-CS"/>
        </w:rPr>
        <w:t>анализе дневних оперативне извештаје о одвијању железничког саобраћаја по Секцијама за саобраћајне послове: Суботица, Нови Сад, Рума и Зрењанин,</w:t>
      </w:r>
    </w:p>
    <w:p w:rsidR="00AD5581" w:rsidRPr="001E60C2" w:rsidRDefault="00AD5581" w:rsidP="001E60C2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 w:rsidRPr="001E60C2">
        <w:rPr>
          <w:rFonts w:asciiTheme="minorHAnsi" w:hAnsiTheme="minorHAnsi"/>
          <w:lang w:val="sr-Cyrl-CS"/>
        </w:rPr>
        <w:t>анализа дневних оперативне извештаје о стању СС и ТК уређаја по Секцијама за електротехничке послове: Суботица, Нови Сад, Рума и Зрењанин,</w:t>
      </w:r>
    </w:p>
    <w:p w:rsidR="00AD5581" w:rsidRPr="001E60C2" w:rsidRDefault="00AD5581" w:rsidP="001E60C2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 w:rsidRPr="001E60C2">
        <w:rPr>
          <w:rFonts w:asciiTheme="minorHAnsi" w:hAnsiTheme="minorHAnsi"/>
          <w:lang w:val="sr-Cyrl-CS"/>
        </w:rPr>
        <w:t>анализа недељних извештаје о противправним радњама на железници (крађе железничке инфраструктуре, робе у теретном саобраћају и оштећење возова у путничком саобраћају),</w:t>
      </w:r>
    </w:p>
    <w:p w:rsidR="00AD5581" w:rsidRDefault="00AD5581" w:rsidP="001E60C2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 w:rsidRPr="001E60C2">
        <w:rPr>
          <w:rFonts w:asciiTheme="minorHAnsi" w:hAnsiTheme="minorHAnsi"/>
          <w:lang w:val="sr-Cyrl-CS"/>
        </w:rPr>
        <w:t>анализа месечн</w:t>
      </w:r>
      <w:r w:rsidR="001E60C2" w:rsidRPr="001E60C2">
        <w:rPr>
          <w:rFonts w:asciiTheme="minorHAnsi" w:hAnsiTheme="minorHAnsi"/>
          <w:lang w:val="sr-Cyrl-CS"/>
        </w:rPr>
        <w:t>их</w:t>
      </w:r>
      <w:r w:rsidRPr="001E60C2">
        <w:rPr>
          <w:rFonts w:asciiTheme="minorHAnsi" w:hAnsiTheme="minorHAnsi"/>
          <w:lang w:val="sr-Cyrl-CS"/>
        </w:rPr>
        <w:t>, тромесечн</w:t>
      </w:r>
      <w:r w:rsidR="001E60C2" w:rsidRPr="001E60C2">
        <w:rPr>
          <w:rFonts w:asciiTheme="minorHAnsi" w:hAnsiTheme="minorHAnsi"/>
          <w:lang w:val="sr-Cyrl-CS"/>
        </w:rPr>
        <w:t>их</w:t>
      </w:r>
      <w:r w:rsidRPr="001E60C2">
        <w:rPr>
          <w:rFonts w:asciiTheme="minorHAnsi" w:hAnsiTheme="minorHAnsi"/>
          <w:lang w:val="sr-Cyrl-CS"/>
        </w:rPr>
        <w:t>, шестомесечн</w:t>
      </w:r>
      <w:r w:rsidR="001E60C2" w:rsidRPr="001E60C2">
        <w:rPr>
          <w:rFonts w:asciiTheme="minorHAnsi" w:hAnsiTheme="minorHAnsi"/>
          <w:lang w:val="sr-Cyrl-CS"/>
        </w:rPr>
        <w:t>их, деветомесечних</w:t>
      </w:r>
      <w:r w:rsidR="00700F81">
        <w:rPr>
          <w:rFonts w:asciiTheme="minorHAnsi" w:hAnsiTheme="minorHAnsi"/>
          <w:lang w:val="sr-Cyrl-CS"/>
        </w:rPr>
        <w:t xml:space="preserve"> и</w:t>
      </w:r>
      <w:r w:rsidR="001E60C2" w:rsidRPr="001E60C2">
        <w:rPr>
          <w:rFonts w:asciiTheme="minorHAnsi" w:hAnsiTheme="minorHAnsi"/>
          <w:lang w:val="sr-Cyrl-CS"/>
        </w:rPr>
        <w:t xml:space="preserve"> годишњих</w:t>
      </w:r>
      <w:r w:rsidRPr="001E60C2">
        <w:rPr>
          <w:rFonts w:asciiTheme="minorHAnsi" w:hAnsiTheme="minorHAnsi"/>
          <w:lang w:val="sr-Cyrl-CS"/>
        </w:rPr>
        <w:t xml:space="preserve"> извештај</w:t>
      </w:r>
      <w:r w:rsidR="00700F81">
        <w:rPr>
          <w:rFonts w:asciiTheme="minorHAnsi" w:hAnsiTheme="minorHAnsi"/>
          <w:lang w:val="sr-Cyrl-CS"/>
        </w:rPr>
        <w:t xml:space="preserve">а </w:t>
      </w:r>
      <w:r w:rsidRPr="001E60C2">
        <w:rPr>
          <w:rFonts w:asciiTheme="minorHAnsi" w:hAnsiTheme="minorHAnsi"/>
          <w:lang w:val="sr-Cyrl-CS"/>
        </w:rPr>
        <w:t>о безбедност тј. насталим несрећама и незгодама у Секцијама за саобраћајне послове: Суботица, Нови Сад, Рума и Зрењанин</w:t>
      </w:r>
      <w:r w:rsidR="00257EEF">
        <w:rPr>
          <w:rFonts w:asciiTheme="minorHAnsi" w:hAnsiTheme="minorHAnsi"/>
          <w:lang w:val="sr-Cyrl-CS"/>
        </w:rPr>
        <w:t>,</w:t>
      </w:r>
    </w:p>
    <w:p w:rsidR="00257EEF" w:rsidRPr="001E60C2" w:rsidRDefault="00257EEF" w:rsidP="001E60C2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>праћење и анализа пристиглих телеграма о уведеним лаганим вожњама и ограниченим брзинама,</w:t>
      </w:r>
    </w:p>
    <w:p w:rsidR="00241553" w:rsidRPr="001E60C2" w:rsidRDefault="004430D2" w:rsidP="001E60C2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 w:rsidRPr="001E60C2">
        <w:rPr>
          <w:rFonts w:asciiTheme="minorHAnsi" w:hAnsiTheme="minorHAnsi"/>
          <w:lang w:val="sr-Cyrl-CS"/>
        </w:rPr>
        <w:t>израд</w:t>
      </w:r>
      <w:r w:rsidR="00241553" w:rsidRPr="001E60C2">
        <w:rPr>
          <w:rFonts w:asciiTheme="minorHAnsi" w:hAnsiTheme="minorHAnsi"/>
          <w:lang w:val="sr-Cyrl-CS"/>
        </w:rPr>
        <w:t>и</w:t>
      </w:r>
      <w:r w:rsidRPr="001E60C2">
        <w:rPr>
          <w:rFonts w:asciiTheme="minorHAnsi" w:hAnsiTheme="minorHAnsi"/>
          <w:lang w:val="sr-Cyrl-CS"/>
        </w:rPr>
        <w:t xml:space="preserve"> решења,</w:t>
      </w:r>
      <w:r w:rsidR="00241553" w:rsidRPr="001E60C2">
        <w:rPr>
          <w:rFonts w:asciiTheme="minorHAnsi" w:hAnsiTheme="minorHAnsi"/>
          <w:lang w:val="sr-Cyrl-CS"/>
        </w:rPr>
        <w:t xml:space="preserve"> </w:t>
      </w:r>
    </w:p>
    <w:p w:rsidR="004430D2" w:rsidRPr="001E60C2" w:rsidRDefault="004430D2" w:rsidP="001E60C2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 w:rsidRPr="001E60C2">
        <w:rPr>
          <w:rFonts w:asciiTheme="minorHAnsi" w:hAnsiTheme="minorHAnsi"/>
          <w:lang w:val="sr-Cyrl-CS"/>
        </w:rPr>
        <w:t>израд</w:t>
      </w:r>
      <w:r w:rsidR="00241553" w:rsidRPr="001E60C2">
        <w:rPr>
          <w:rFonts w:asciiTheme="minorHAnsi" w:hAnsiTheme="minorHAnsi"/>
          <w:lang w:val="sr-Cyrl-CS"/>
        </w:rPr>
        <w:t>и</w:t>
      </w:r>
      <w:r w:rsidRPr="001E60C2">
        <w:rPr>
          <w:rFonts w:asciiTheme="minorHAnsi" w:hAnsiTheme="minorHAnsi"/>
          <w:lang w:val="sr-Cyrl-CS"/>
        </w:rPr>
        <w:t xml:space="preserve"> пријава судији за прекршаје,</w:t>
      </w:r>
      <w:r w:rsidR="00241553" w:rsidRPr="001E60C2">
        <w:rPr>
          <w:rFonts w:asciiTheme="minorHAnsi" w:hAnsiTheme="minorHAnsi"/>
          <w:lang w:val="sr-Cyrl-CS"/>
        </w:rPr>
        <w:t xml:space="preserve"> привредне преступе,</w:t>
      </w:r>
    </w:p>
    <w:p w:rsidR="00241553" w:rsidRPr="001E60C2" w:rsidRDefault="00241553" w:rsidP="001E60C2">
      <w:pPr>
        <w:pStyle w:val="ListParagraph"/>
        <w:numPr>
          <w:ilvl w:val="0"/>
          <w:numId w:val="17"/>
        </w:numPr>
        <w:ind w:right="-48"/>
        <w:jc w:val="both"/>
        <w:rPr>
          <w:lang w:val="sr-Cyrl-CS"/>
        </w:rPr>
      </w:pPr>
      <w:r w:rsidRPr="001E60C2">
        <w:rPr>
          <w:lang w:val="sr-Cyrl-CS"/>
        </w:rPr>
        <w:t>изради препорука и израда аката о примени прописа;</w:t>
      </w:r>
    </w:p>
    <w:p w:rsidR="004430D2" w:rsidRPr="001E60C2" w:rsidRDefault="004430D2" w:rsidP="001E60C2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 w:rsidRPr="001E60C2">
        <w:rPr>
          <w:rFonts w:asciiTheme="minorHAnsi" w:hAnsiTheme="minorHAnsi"/>
          <w:lang w:val="sr-Cyrl-CS"/>
        </w:rPr>
        <w:t>израд</w:t>
      </w:r>
      <w:r w:rsidR="00241553" w:rsidRPr="001E60C2">
        <w:rPr>
          <w:rFonts w:asciiTheme="minorHAnsi" w:hAnsiTheme="minorHAnsi"/>
          <w:lang w:val="sr-Cyrl-CS"/>
        </w:rPr>
        <w:t>и</w:t>
      </w:r>
      <w:r w:rsidRPr="001E60C2">
        <w:rPr>
          <w:rFonts w:asciiTheme="minorHAnsi" w:hAnsiTheme="minorHAnsi"/>
          <w:lang w:val="sr-Cyrl-CS"/>
        </w:rPr>
        <w:t xml:space="preserve"> службених дописа у сврху допуне материјала записника, решења</w:t>
      </w:r>
      <w:r w:rsidR="00257EEF">
        <w:rPr>
          <w:rFonts w:asciiTheme="minorHAnsi" w:hAnsiTheme="minorHAnsi"/>
          <w:lang w:val="sr-Cyrl-CS"/>
        </w:rPr>
        <w:t>,</w:t>
      </w:r>
    </w:p>
    <w:p w:rsidR="004430D2" w:rsidRPr="001E60C2" w:rsidRDefault="00241553" w:rsidP="001E60C2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 w:rsidRPr="001E60C2">
        <w:rPr>
          <w:rFonts w:asciiTheme="minorHAnsi" w:hAnsiTheme="minorHAnsi"/>
          <w:lang w:val="sr-Cyrl-CS"/>
        </w:rPr>
        <w:t>упознавању са изменама прописа,</w:t>
      </w:r>
    </w:p>
    <w:p w:rsidR="004430D2" w:rsidRPr="001E60C2" w:rsidRDefault="004430D2" w:rsidP="001E60C2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 w:rsidRPr="001E60C2">
        <w:rPr>
          <w:rFonts w:asciiTheme="minorHAnsi" w:hAnsiTheme="minorHAnsi"/>
          <w:lang w:val="sr-Cyrl-CS"/>
        </w:rPr>
        <w:t>пријем</w:t>
      </w:r>
      <w:r w:rsidR="00241553" w:rsidRPr="001E60C2">
        <w:rPr>
          <w:rFonts w:asciiTheme="minorHAnsi" w:hAnsiTheme="minorHAnsi"/>
          <w:lang w:val="sr-Cyrl-CS"/>
        </w:rPr>
        <w:t>у</w:t>
      </w:r>
      <w:r w:rsidRPr="001E60C2">
        <w:rPr>
          <w:rFonts w:asciiTheme="minorHAnsi" w:hAnsiTheme="minorHAnsi"/>
          <w:lang w:val="sr-Cyrl-CS"/>
        </w:rPr>
        <w:t xml:space="preserve"> странака</w:t>
      </w:r>
      <w:r w:rsidR="00241553" w:rsidRPr="001E60C2">
        <w:rPr>
          <w:rFonts w:asciiTheme="minorHAnsi" w:hAnsiTheme="minorHAnsi"/>
          <w:lang w:val="sr-Cyrl-CS"/>
        </w:rPr>
        <w:t>,</w:t>
      </w:r>
    </w:p>
    <w:p w:rsidR="00127D95" w:rsidRDefault="004430D2" w:rsidP="00127D95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 w:rsidRPr="004430D2">
        <w:rPr>
          <w:rFonts w:asciiTheme="minorHAnsi" w:hAnsiTheme="minorHAnsi"/>
          <w:lang w:val="sr-Cyrl-CS"/>
        </w:rPr>
        <w:t>обрада службене поште</w:t>
      </w:r>
      <w:r w:rsidR="00127D95">
        <w:rPr>
          <w:rFonts w:asciiTheme="minorHAnsi" w:hAnsiTheme="minorHAnsi"/>
          <w:lang w:val="sr-Cyrl-CS"/>
        </w:rPr>
        <w:t>,</w:t>
      </w:r>
    </w:p>
    <w:p w:rsidR="004430D2" w:rsidRDefault="00127D95" w:rsidP="00127D95">
      <w:pPr>
        <w:pStyle w:val="ListParagraph"/>
        <w:numPr>
          <w:ilvl w:val="0"/>
          <w:numId w:val="17"/>
        </w:numPr>
        <w:ind w:right="-48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>учествовање на едукацијама</w:t>
      </w:r>
      <w:r w:rsidR="004430D2" w:rsidRPr="004430D2">
        <w:rPr>
          <w:rFonts w:asciiTheme="minorHAnsi" w:hAnsiTheme="minorHAnsi"/>
          <w:lang w:val="sr-Cyrl-CS"/>
        </w:rPr>
        <w:t>.</w:t>
      </w:r>
    </w:p>
    <w:p w:rsidR="001E60C2" w:rsidRDefault="001E60C2" w:rsidP="001E60C2">
      <w:pPr>
        <w:ind w:right="-48" w:firstLine="708"/>
        <w:jc w:val="both"/>
        <w:rPr>
          <w:rFonts w:asciiTheme="minorHAnsi" w:hAnsiTheme="minorHAnsi"/>
          <w:sz w:val="22"/>
          <w:szCs w:val="22"/>
          <w:lang w:val="sr-Cyrl-CS"/>
        </w:rPr>
      </w:pPr>
    </w:p>
    <w:p w:rsidR="001E60C2" w:rsidRDefault="001E60C2" w:rsidP="001E60C2">
      <w:pPr>
        <w:ind w:right="-48" w:firstLine="708"/>
        <w:jc w:val="both"/>
        <w:rPr>
          <w:rFonts w:asciiTheme="minorHAnsi" w:hAnsiTheme="minorHAnsi"/>
          <w:sz w:val="22"/>
          <w:szCs w:val="22"/>
          <w:lang w:val="sr-Cyrl-CS"/>
        </w:rPr>
      </w:pPr>
      <w:r>
        <w:rPr>
          <w:rFonts w:asciiTheme="minorHAnsi" w:hAnsiTheme="minorHAnsi"/>
          <w:sz w:val="22"/>
          <w:szCs w:val="22"/>
          <w:lang w:val="sr-Cyrl-CS"/>
        </w:rPr>
        <w:t>Инспектор за железнички саобраћај Јово Милановић је</w:t>
      </w:r>
      <w:r w:rsidR="00ED7C0F">
        <w:rPr>
          <w:rFonts w:asciiTheme="minorHAnsi" w:hAnsiTheme="minorHAnsi"/>
          <w:sz w:val="22"/>
          <w:szCs w:val="22"/>
          <w:lang w:val="sr-Cyrl-CS"/>
        </w:rPr>
        <w:t>,</w:t>
      </w:r>
      <w:r>
        <w:rPr>
          <w:rFonts w:asciiTheme="minorHAnsi" w:hAnsiTheme="minorHAnsi"/>
          <w:sz w:val="22"/>
          <w:szCs w:val="22"/>
          <w:lang w:val="sr-Cyrl-CS"/>
        </w:rPr>
        <w:t xml:space="preserve"> Одлуком о формирању пројектног тима (број: 143-348-1/2016-05-7 од 01.06.2017. године), као експерт на </w:t>
      </w:r>
      <w:r w:rsidR="00ED7C0F">
        <w:rPr>
          <w:rFonts w:asciiTheme="minorHAnsi" w:hAnsiTheme="minorHAnsi"/>
          <w:sz w:val="22"/>
          <w:szCs w:val="22"/>
          <w:lang w:val="sr-Cyrl-CS"/>
        </w:rPr>
        <w:t xml:space="preserve">изради </w:t>
      </w:r>
      <w:r w:rsidR="00ED7C0F">
        <w:rPr>
          <w:rFonts w:asciiTheme="minorHAnsi" w:hAnsiTheme="minorHAnsi"/>
          <w:sz w:val="22"/>
          <w:szCs w:val="22"/>
          <w:lang w:val="sr-Cyrl-RS"/>
        </w:rPr>
        <w:t>ИПА</w:t>
      </w:r>
      <w:r w:rsidR="00ED7C0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  <w:lang w:val="sr-Cyrl-CS"/>
        </w:rPr>
        <w:t>пројект</w:t>
      </w:r>
      <w:r w:rsidR="00ED7C0F">
        <w:rPr>
          <w:rFonts w:asciiTheme="minorHAnsi" w:hAnsiTheme="minorHAnsi"/>
          <w:sz w:val="22"/>
          <w:szCs w:val="22"/>
          <w:lang w:val="sr-Cyrl-CS"/>
        </w:rPr>
        <w:t>а: „ИЗРАДА</w:t>
      </w:r>
      <w:r w:rsidR="00ED7C0F" w:rsidRPr="00ED7C0F">
        <w:rPr>
          <w:rFonts w:asciiTheme="minorHAnsi" w:hAnsiTheme="minorHAnsi"/>
          <w:sz w:val="22"/>
          <w:szCs w:val="22"/>
          <w:lang w:val="sr-Cyrl-CS"/>
        </w:rPr>
        <w:t xml:space="preserve"> </w:t>
      </w:r>
      <w:r w:rsidR="00ED7C0F">
        <w:rPr>
          <w:rFonts w:asciiTheme="minorHAnsi" w:hAnsiTheme="minorHAnsi"/>
          <w:sz w:val="22"/>
          <w:szCs w:val="22"/>
          <w:lang w:val="sr-Cyrl-CS"/>
        </w:rPr>
        <w:t>ПРОЈЕКТНО</w:t>
      </w:r>
      <w:r w:rsidR="00ED7C0F" w:rsidRPr="00ED7C0F">
        <w:rPr>
          <w:rFonts w:asciiTheme="minorHAnsi" w:hAnsiTheme="minorHAnsi"/>
          <w:sz w:val="22"/>
          <w:szCs w:val="22"/>
          <w:lang w:val="sr-Cyrl-CS"/>
        </w:rPr>
        <w:t>-</w:t>
      </w:r>
      <w:r w:rsidR="00ED7C0F">
        <w:rPr>
          <w:rFonts w:asciiTheme="minorHAnsi" w:hAnsiTheme="minorHAnsi"/>
          <w:sz w:val="22"/>
          <w:szCs w:val="22"/>
          <w:lang w:val="sr-Cyrl-CS"/>
        </w:rPr>
        <w:t>ТЕХНИЧКЕ</w:t>
      </w:r>
      <w:r w:rsidR="00ED7C0F" w:rsidRPr="00ED7C0F">
        <w:rPr>
          <w:rFonts w:asciiTheme="minorHAnsi" w:hAnsiTheme="minorHAnsi"/>
          <w:sz w:val="22"/>
          <w:szCs w:val="22"/>
          <w:lang w:val="sr-Cyrl-CS"/>
        </w:rPr>
        <w:t xml:space="preserve"> </w:t>
      </w:r>
      <w:r w:rsidR="00ED7C0F">
        <w:rPr>
          <w:rFonts w:asciiTheme="minorHAnsi" w:hAnsiTheme="minorHAnsi"/>
          <w:sz w:val="22"/>
          <w:szCs w:val="22"/>
          <w:lang w:val="sr-Cyrl-CS"/>
        </w:rPr>
        <w:t>ДОКУМЕНТАЦИЈЕ</w:t>
      </w:r>
      <w:r w:rsidR="00ED7C0F" w:rsidRPr="00ED7C0F">
        <w:rPr>
          <w:rFonts w:asciiTheme="minorHAnsi" w:hAnsiTheme="minorHAnsi"/>
          <w:sz w:val="22"/>
          <w:szCs w:val="22"/>
          <w:lang w:val="sr-Cyrl-CS"/>
        </w:rPr>
        <w:t xml:space="preserve"> </w:t>
      </w:r>
      <w:r w:rsidR="00ED7C0F">
        <w:rPr>
          <w:rFonts w:asciiTheme="minorHAnsi" w:hAnsiTheme="minorHAnsi"/>
          <w:sz w:val="22"/>
          <w:szCs w:val="22"/>
          <w:lang w:val="sr-Cyrl-CS"/>
        </w:rPr>
        <w:t>ЗА</w:t>
      </w:r>
      <w:r w:rsidR="00ED7C0F" w:rsidRPr="00ED7C0F">
        <w:rPr>
          <w:rFonts w:asciiTheme="minorHAnsi" w:hAnsiTheme="minorHAnsi"/>
          <w:sz w:val="22"/>
          <w:szCs w:val="22"/>
          <w:lang w:val="sr-Cyrl-CS"/>
        </w:rPr>
        <w:t xml:space="preserve"> </w:t>
      </w:r>
      <w:r w:rsidR="00ED7C0F">
        <w:rPr>
          <w:rFonts w:asciiTheme="minorHAnsi" w:hAnsiTheme="minorHAnsi"/>
          <w:sz w:val="22"/>
          <w:szCs w:val="22"/>
          <w:lang w:val="sr-Cyrl-CS"/>
        </w:rPr>
        <w:t>ПРУГУ</w:t>
      </w:r>
      <w:r w:rsidR="00ED7C0F" w:rsidRPr="00ED7C0F">
        <w:rPr>
          <w:rFonts w:asciiTheme="minorHAnsi" w:hAnsiTheme="minorHAnsi"/>
          <w:sz w:val="22"/>
          <w:szCs w:val="22"/>
          <w:lang w:val="sr-Cyrl-CS"/>
        </w:rPr>
        <w:t xml:space="preserve"> </w:t>
      </w:r>
      <w:r w:rsidR="00ED7C0F">
        <w:rPr>
          <w:rFonts w:asciiTheme="minorHAnsi" w:hAnsiTheme="minorHAnsi"/>
          <w:sz w:val="22"/>
          <w:szCs w:val="22"/>
          <w:lang w:val="sr-Cyrl-CS"/>
        </w:rPr>
        <w:t>СУБОТИЦА</w:t>
      </w:r>
      <w:r w:rsidR="00ED7C0F" w:rsidRPr="00ED7C0F">
        <w:rPr>
          <w:rFonts w:asciiTheme="minorHAnsi" w:hAnsiTheme="minorHAnsi"/>
          <w:sz w:val="22"/>
          <w:szCs w:val="22"/>
          <w:lang w:val="sr-Cyrl-CS"/>
        </w:rPr>
        <w:t xml:space="preserve"> – </w:t>
      </w:r>
      <w:r w:rsidR="00ED7C0F">
        <w:rPr>
          <w:rFonts w:asciiTheme="minorHAnsi" w:hAnsiTheme="minorHAnsi"/>
          <w:sz w:val="22"/>
          <w:szCs w:val="22"/>
          <w:lang w:val="sr-Cyrl-CS"/>
        </w:rPr>
        <w:t>БАЈА“ (</w:t>
      </w:r>
      <w:r w:rsidR="00ED7C0F">
        <w:rPr>
          <w:rFonts w:ascii="Arial" w:eastAsiaTheme="minorHAnsi" w:hAnsi="Arial" w:cs="Arial"/>
          <w:sz w:val="19"/>
          <w:szCs w:val="19"/>
          <w:lang w:val="sr-Latn-RS"/>
        </w:rPr>
        <w:t>6po</w:t>
      </w:r>
      <w:r w:rsidR="00ED7C0F">
        <w:rPr>
          <w:rFonts w:ascii="Arial" w:eastAsiaTheme="minorHAnsi" w:hAnsi="Arial" w:cs="Arial"/>
          <w:sz w:val="19"/>
          <w:szCs w:val="19"/>
          <w:lang w:val="sr-Cyrl-RS"/>
        </w:rPr>
        <w:t>ј:</w:t>
      </w:r>
      <w:r w:rsidR="00ED7C0F">
        <w:rPr>
          <w:rFonts w:ascii="Arial" w:eastAsiaTheme="minorHAnsi" w:hAnsi="Arial" w:cs="Arial"/>
          <w:sz w:val="19"/>
          <w:szCs w:val="19"/>
          <w:lang w:val="sr-Latn-RS"/>
        </w:rPr>
        <w:t xml:space="preserve"> </w:t>
      </w:r>
      <w:r w:rsidR="00ED7C0F">
        <w:rPr>
          <w:rFonts w:ascii="Arial" w:eastAsiaTheme="minorHAnsi" w:hAnsi="Arial" w:cs="Arial"/>
          <w:sz w:val="20"/>
          <w:szCs w:val="20"/>
          <w:lang w:val="sr-Latn-RS"/>
        </w:rPr>
        <w:t>HUSRB/1</w:t>
      </w:r>
      <w:r w:rsidR="00ED7C0F">
        <w:rPr>
          <w:rFonts w:ascii="Arial" w:eastAsiaTheme="minorHAnsi" w:hAnsi="Arial" w:cs="Arial"/>
          <w:sz w:val="20"/>
          <w:szCs w:val="20"/>
          <w:lang w:val="sr-Cyrl-RS"/>
        </w:rPr>
        <w:t>601</w:t>
      </w:r>
      <w:r w:rsidR="00ED7C0F">
        <w:rPr>
          <w:rFonts w:ascii="Arial" w:eastAsiaTheme="minorHAnsi" w:hAnsi="Arial" w:cs="Arial"/>
          <w:sz w:val="20"/>
          <w:szCs w:val="20"/>
          <w:lang w:val="sr-Latn-RS"/>
        </w:rPr>
        <w:t>/22</w:t>
      </w:r>
      <w:r w:rsidR="00ED7C0F">
        <w:rPr>
          <w:rFonts w:ascii="Arial" w:eastAsiaTheme="minorHAnsi" w:hAnsi="Arial" w:cs="Arial"/>
          <w:sz w:val="20"/>
          <w:szCs w:val="20"/>
          <w:lang w:val="sr-Cyrl-RS"/>
        </w:rPr>
        <w:t>/</w:t>
      </w:r>
      <w:r w:rsidR="00ED7C0F">
        <w:rPr>
          <w:rFonts w:ascii="Arial" w:eastAsiaTheme="minorHAnsi" w:hAnsi="Arial" w:cs="Arial"/>
          <w:sz w:val="20"/>
          <w:szCs w:val="20"/>
          <w:lang w:val="sr-Latn-RS"/>
        </w:rPr>
        <w:t>00</w:t>
      </w:r>
      <w:r w:rsidR="00ED7C0F">
        <w:rPr>
          <w:rFonts w:ascii="Arial" w:eastAsiaTheme="minorHAnsi" w:hAnsi="Arial" w:cs="Arial"/>
          <w:sz w:val="20"/>
          <w:szCs w:val="20"/>
          <w:lang w:val="sr-Cyrl-RS"/>
        </w:rPr>
        <w:t>0</w:t>
      </w:r>
      <w:r w:rsidR="00ED7C0F">
        <w:rPr>
          <w:rFonts w:ascii="Arial" w:eastAsiaTheme="minorHAnsi" w:hAnsi="Arial" w:cs="Arial"/>
          <w:sz w:val="20"/>
          <w:szCs w:val="20"/>
          <w:lang w:val="sr-Latn-RS"/>
        </w:rPr>
        <w:t>2</w:t>
      </w:r>
      <w:r w:rsidR="00ED7C0F">
        <w:rPr>
          <w:rFonts w:ascii="Arial" w:eastAsiaTheme="minorHAnsi" w:hAnsi="Arial" w:cs="Arial"/>
          <w:sz w:val="20"/>
          <w:szCs w:val="20"/>
          <w:lang w:val="sr-Cyrl-RS"/>
        </w:rPr>
        <w:t>)</w:t>
      </w:r>
      <w:r>
        <w:rPr>
          <w:rFonts w:asciiTheme="minorHAnsi" w:hAnsiTheme="minorHAnsi"/>
          <w:sz w:val="22"/>
          <w:szCs w:val="22"/>
          <w:lang w:val="sr-Cyrl-CS"/>
        </w:rPr>
        <w:t xml:space="preserve">, ангажован 55% укупног радног времена у активностима које ће обављати око пројекта у периоду од 01.06.2017. – 31.05.2020. године. </w:t>
      </w:r>
    </w:p>
    <w:p w:rsidR="00257EEF" w:rsidRPr="004430D2" w:rsidRDefault="00257EEF" w:rsidP="001E60C2">
      <w:pPr>
        <w:ind w:right="-48" w:firstLine="708"/>
        <w:jc w:val="both"/>
        <w:rPr>
          <w:rFonts w:asciiTheme="minorHAnsi" w:hAnsiTheme="minorHAnsi"/>
          <w:sz w:val="22"/>
          <w:szCs w:val="22"/>
          <w:lang w:val="sr-Cyrl-CS"/>
        </w:rPr>
      </w:pPr>
    </w:p>
    <w:p w:rsidR="00033209" w:rsidRPr="00970B30" w:rsidRDefault="00033209" w:rsidP="0096651E">
      <w:pPr>
        <w:pStyle w:val="ListParagraph"/>
        <w:numPr>
          <w:ilvl w:val="1"/>
          <w:numId w:val="2"/>
        </w:numPr>
        <w:spacing w:before="120" w:after="120" w:line="240" w:lineRule="auto"/>
        <w:ind w:left="709" w:firstLine="0"/>
        <w:contextualSpacing w:val="0"/>
        <w:rPr>
          <w:rFonts w:cs="Calibri"/>
          <w:b/>
          <w:szCs w:val="28"/>
          <w:lang w:val="ru-RU"/>
        </w:rPr>
      </w:pPr>
      <w:r>
        <w:rPr>
          <w:rFonts w:cs="Calibri"/>
          <w:b/>
          <w:szCs w:val="28"/>
          <w:lang w:val="ru-RU"/>
        </w:rPr>
        <w:t>Опемљеност инспектора</w:t>
      </w:r>
    </w:p>
    <w:p w:rsidR="00033209" w:rsidRDefault="00033209" w:rsidP="00033209">
      <w:pPr>
        <w:pStyle w:val="ListParagraph"/>
        <w:spacing w:after="0" w:line="240" w:lineRule="auto"/>
        <w:ind w:left="0" w:firstLine="720"/>
        <w:contextualSpacing w:val="0"/>
        <w:jc w:val="both"/>
        <w:rPr>
          <w:lang w:val="sr-Cyrl-CS"/>
        </w:rPr>
      </w:pPr>
      <w:r>
        <w:rPr>
          <w:lang w:val="sr-Cyrl-CS"/>
        </w:rPr>
        <w:t xml:space="preserve">За теренски рад </w:t>
      </w:r>
      <w:r w:rsidR="001E60C2">
        <w:rPr>
          <w:lang w:val="sr-Cyrl-CS"/>
        </w:rPr>
        <w:t>инспектори ће користити аутомобиле</w:t>
      </w:r>
      <w:r>
        <w:rPr>
          <w:lang w:val="sr-Cyrl-CS"/>
        </w:rPr>
        <w:t xml:space="preserve">. </w:t>
      </w:r>
    </w:p>
    <w:p w:rsidR="00033209" w:rsidRDefault="00033209" w:rsidP="00033209">
      <w:pPr>
        <w:pStyle w:val="ListParagraph"/>
        <w:spacing w:after="0" w:line="240" w:lineRule="auto"/>
        <w:ind w:left="0" w:firstLine="720"/>
        <w:contextualSpacing w:val="0"/>
        <w:jc w:val="both"/>
        <w:rPr>
          <w:lang w:val="sr-Cyrl-CS"/>
        </w:rPr>
      </w:pPr>
      <w:r>
        <w:rPr>
          <w:lang w:val="sr-Cyrl-CS"/>
        </w:rPr>
        <w:t>За потребе е-инспекције инспектори су потпуно неопремљени, немају лаптоп, штампач, фотоапарат.</w:t>
      </w:r>
    </w:p>
    <w:p w:rsidR="00033209" w:rsidRDefault="00033209" w:rsidP="00033209">
      <w:pPr>
        <w:pStyle w:val="ListParagraph"/>
        <w:spacing w:after="0" w:line="240" w:lineRule="auto"/>
        <w:ind w:left="0" w:firstLine="720"/>
        <w:contextualSpacing w:val="0"/>
        <w:jc w:val="both"/>
        <w:rPr>
          <w:lang w:val="sr-Cyrl-CS"/>
        </w:rPr>
      </w:pPr>
      <w:r>
        <w:rPr>
          <w:lang w:val="sr-Cyrl-CS"/>
        </w:rPr>
        <w:lastRenderedPageBreak/>
        <w:t>Инспектори немају заштитна средства за случајеве наиласка на хемијски агресивну средину, идентификаторе отровности (гасови се превозе) и дозиметре јонизујућег зрачења (радиоактиван отпад је веома чест).</w:t>
      </w:r>
    </w:p>
    <w:p w:rsidR="00033209" w:rsidRPr="00F55A27" w:rsidRDefault="00033209" w:rsidP="00033209">
      <w:pPr>
        <w:pStyle w:val="ListParagraph"/>
        <w:spacing w:before="120" w:after="120" w:line="240" w:lineRule="auto"/>
        <w:ind w:left="0" w:firstLine="720"/>
        <w:contextualSpacing w:val="0"/>
        <w:jc w:val="both"/>
        <w:rPr>
          <w:lang w:val="sr-Cyrl-CS"/>
        </w:rPr>
      </w:pPr>
      <w:r>
        <w:rPr>
          <w:lang w:val="sr-Cyrl-CS"/>
        </w:rPr>
        <w:t>Инспектори за железнички саобраћај нису зад</w:t>
      </w:r>
      <w:r w:rsidRPr="00F55A27">
        <w:rPr>
          <w:lang w:val="sr-Cyrl-CS"/>
        </w:rPr>
        <w:t>ужи</w:t>
      </w:r>
      <w:r>
        <w:rPr>
          <w:lang w:val="sr-Cyrl-CS"/>
        </w:rPr>
        <w:t>ли</w:t>
      </w:r>
      <w:r w:rsidRPr="00F55A27">
        <w:rPr>
          <w:lang w:val="sr-Cyrl-CS"/>
        </w:rPr>
        <w:t xml:space="preserve"> </w:t>
      </w:r>
      <w:r>
        <w:rPr>
          <w:lang w:val="sr-Cyrl-CS"/>
        </w:rPr>
        <w:t xml:space="preserve">сву опрему предвиђену </w:t>
      </w:r>
      <w:r w:rsidRPr="00F55A27">
        <w:rPr>
          <w:lang w:val="sr-Cyrl-CS"/>
        </w:rPr>
        <w:t>чланом 4. Правилника о службеном оделу и обрасцу службене легитимације републичког инспектора за железнички саобраћај („Службени гласник РС“, бр.129/2014) и то:</w:t>
      </w:r>
    </w:p>
    <w:p w:rsidR="00033209" w:rsidRPr="008150A0" w:rsidRDefault="00033209" w:rsidP="008150A0">
      <w:pPr>
        <w:pStyle w:val="ListParagraph"/>
        <w:numPr>
          <w:ilvl w:val="0"/>
          <w:numId w:val="18"/>
        </w:numPr>
        <w:jc w:val="both"/>
        <w:rPr>
          <w:lang w:val="sr-Cyrl-CS"/>
        </w:rPr>
      </w:pPr>
      <w:r w:rsidRPr="008150A0">
        <w:rPr>
          <w:lang w:val="sr-Cyrl-CS"/>
        </w:rPr>
        <w:t>јакна (по једна летња и зимска) од коже или штофа, стандардног кроја;</w:t>
      </w:r>
    </w:p>
    <w:p w:rsidR="00033209" w:rsidRPr="008150A0" w:rsidRDefault="00033209" w:rsidP="008150A0">
      <w:pPr>
        <w:pStyle w:val="ListParagraph"/>
        <w:numPr>
          <w:ilvl w:val="0"/>
          <w:numId w:val="18"/>
        </w:numPr>
        <w:jc w:val="both"/>
        <w:rPr>
          <w:lang w:val="sr-Cyrl-CS"/>
        </w:rPr>
      </w:pPr>
      <w:r w:rsidRPr="008150A0">
        <w:rPr>
          <w:lang w:val="sr-Cyrl-CS"/>
        </w:rPr>
        <w:t>два одела класичног кроја, тамно сиве боје;</w:t>
      </w:r>
    </w:p>
    <w:p w:rsidR="00033209" w:rsidRPr="008150A0" w:rsidRDefault="00033209" w:rsidP="008150A0">
      <w:pPr>
        <w:pStyle w:val="ListParagraph"/>
        <w:numPr>
          <w:ilvl w:val="0"/>
          <w:numId w:val="18"/>
        </w:numPr>
        <w:jc w:val="both"/>
        <w:rPr>
          <w:lang w:val="sr-Cyrl-CS"/>
        </w:rPr>
      </w:pPr>
      <w:r w:rsidRPr="008150A0">
        <w:rPr>
          <w:lang w:val="sr-Cyrl-CS"/>
        </w:rPr>
        <w:t>четири кошуље светле боје (две зимске са дугим рукавима и две летње са кратким рукавима);</w:t>
      </w:r>
    </w:p>
    <w:p w:rsidR="00033209" w:rsidRPr="008150A0" w:rsidRDefault="00033209" w:rsidP="008150A0">
      <w:pPr>
        <w:pStyle w:val="ListParagraph"/>
        <w:numPr>
          <w:ilvl w:val="0"/>
          <w:numId w:val="18"/>
        </w:numPr>
        <w:jc w:val="both"/>
        <w:rPr>
          <w:lang w:val="sr-Cyrl-CS"/>
        </w:rPr>
      </w:pPr>
      <w:r w:rsidRPr="008150A0">
        <w:rPr>
          <w:lang w:val="sr-Cyrl-CS"/>
        </w:rPr>
        <w:t>по један пар чизмама и ципела, израђених од коже, са кожном поставом и кожним ђоном, пенџетираним гумом;</w:t>
      </w:r>
    </w:p>
    <w:p w:rsidR="00033209" w:rsidRPr="008150A0" w:rsidRDefault="00033209" w:rsidP="008150A0">
      <w:pPr>
        <w:pStyle w:val="ListParagraph"/>
        <w:numPr>
          <w:ilvl w:val="0"/>
          <w:numId w:val="18"/>
        </w:numPr>
        <w:jc w:val="both"/>
        <w:rPr>
          <w:lang w:val="sr-Cyrl-CS"/>
        </w:rPr>
      </w:pPr>
      <w:r w:rsidRPr="008150A0">
        <w:rPr>
          <w:lang w:val="sr-Cyrl-CS"/>
        </w:rPr>
        <w:t>две кравате;</w:t>
      </w:r>
    </w:p>
    <w:p w:rsidR="00033209" w:rsidRPr="008150A0" w:rsidRDefault="00033209" w:rsidP="008150A0">
      <w:pPr>
        <w:pStyle w:val="ListParagraph"/>
        <w:numPr>
          <w:ilvl w:val="0"/>
          <w:numId w:val="18"/>
        </w:numPr>
        <w:jc w:val="both"/>
        <w:rPr>
          <w:lang w:val="sr-Cyrl-CS"/>
        </w:rPr>
      </w:pPr>
      <w:r w:rsidRPr="008150A0">
        <w:rPr>
          <w:lang w:val="sr-Cyrl-CS"/>
        </w:rPr>
        <w:t>ташн</w:t>
      </w:r>
      <w:r w:rsidR="002D7436" w:rsidRPr="008150A0">
        <w:rPr>
          <w:lang w:val="en-US"/>
        </w:rPr>
        <w:t>e</w:t>
      </w:r>
      <w:r w:rsidRPr="008150A0">
        <w:rPr>
          <w:lang w:val="sr-Cyrl-CS"/>
        </w:rPr>
        <w:t xml:space="preserve"> од коже.</w:t>
      </w:r>
    </w:p>
    <w:p w:rsidR="006A48E8" w:rsidRPr="004430D2" w:rsidRDefault="006A48E8" w:rsidP="006A48E8">
      <w:pPr>
        <w:jc w:val="both"/>
        <w:rPr>
          <w:rFonts w:asciiTheme="minorHAnsi" w:hAnsiTheme="minorHAnsi"/>
          <w:bCs/>
          <w:sz w:val="22"/>
          <w:szCs w:val="22"/>
          <w:lang w:val="sr-Cyrl-CS"/>
        </w:rPr>
      </w:pPr>
    </w:p>
    <w:p w:rsidR="006A48E8" w:rsidRPr="00033209" w:rsidRDefault="00223891" w:rsidP="0096651E">
      <w:pPr>
        <w:pStyle w:val="ListParagraph"/>
        <w:numPr>
          <w:ilvl w:val="1"/>
          <w:numId w:val="2"/>
        </w:numPr>
        <w:spacing w:before="120" w:after="120"/>
        <w:rPr>
          <w:rFonts w:cs="Calibri"/>
          <w:b/>
          <w:szCs w:val="28"/>
          <w:lang w:val="ru-RU"/>
        </w:rPr>
      </w:pPr>
      <w:r>
        <w:rPr>
          <w:rFonts w:cs="Calibri"/>
          <w:b/>
          <w:szCs w:val="28"/>
          <w:lang w:val="ru-RU"/>
        </w:rPr>
        <w:t>Операцион</w:t>
      </w:r>
      <w:r w:rsidR="00F65252">
        <w:rPr>
          <w:rFonts w:cs="Calibri"/>
          <w:b/>
          <w:szCs w:val="28"/>
          <w:lang w:val="ru-RU"/>
        </w:rPr>
        <w:t>а</w:t>
      </w:r>
      <w:r>
        <w:rPr>
          <w:rFonts w:cs="Calibri"/>
          <w:b/>
          <w:szCs w:val="28"/>
          <w:lang w:val="ru-RU"/>
        </w:rPr>
        <w:t>л</w:t>
      </w:r>
      <w:r w:rsidR="00F65252">
        <w:rPr>
          <w:rFonts w:cs="Calibri"/>
          <w:b/>
          <w:szCs w:val="28"/>
          <w:lang w:val="ru-RU"/>
        </w:rPr>
        <w:t>и</w:t>
      </w:r>
      <w:r>
        <w:rPr>
          <w:rFonts w:cs="Calibri"/>
          <w:b/>
          <w:szCs w:val="28"/>
          <w:lang w:val="ru-RU"/>
        </w:rPr>
        <w:t xml:space="preserve">зација Годишњег плана </w:t>
      </w:r>
    </w:p>
    <w:p w:rsidR="00257EEF" w:rsidRDefault="00257EEF" w:rsidP="006A48E8">
      <w:pPr>
        <w:pStyle w:val="ListParagraph"/>
        <w:spacing w:before="120" w:after="120" w:line="240" w:lineRule="auto"/>
        <w:ind w:left="0" w:firstLine="360"/>
        <w:contextualSpacing w:val="0"/>
        <w:jc w:val="both"/>
        <w:rPr>
          <w:lang w:val="sr-Cyrl-CS"/>
        </w:rPr>
      </w:pPr>
    </w:p>
    <w:p w:rsidR="00223891" w:rsidRDefault="00223891" w:rsidP="006A48E8">
      <w:pPr>
        <w:pStyle w:val="ListParagraph"/>
        <w:spacing w:before="120" w:after="120" w:line="240" w:lineRule="auto"/>
        <w:ind w:left="0" w:firstLine="360"/>
        <w:contextualSpacing w:val="0"/>
        <w:jc w:val="both"/>
        <w:rPr>
          <w:lang w:val="sr-Cyrl-CS"/>
        </w:rPr>
      </w:pPr>
      <w:r>
        <w:rPr>
          <w:lang w:val="sr-Cyrl-CS"/>
        </w:rPr>
        <w:t>Годишњи план се истакнутим приоритетима у претходном периоду, конкретизује полугодишњим планом пре</w:t>
      </w:r>
      <w:r w:rsidR="00271C13">
        <w:rPr>
          <w:lang w:val="sr-Cyrl-CS"/>
        </w:rPr>
        <w:t>д</w:t>
      </w:r>
      <w:bookmarkStart w:id="0" w:name="_GoBack"/>
      <w:bookmarkEnd w:id="0"/>
      <w:r>
        <w:rPr>
          <w:lang w:val="sr-Cyrl-CS"/>
        </w:rPr>
        <w:t xml:space="preserve">виђеним објектима и врстама надзора. </w:t>
      </w:r>
    </w:p>
    <w:p w:rsidR="00223891" w:rsidRDefault="00223891" w:rsidP="006A48E8">
      <w:pPr>
        <w:pStyle w:val="ListParagraph"/>
        <w:spacing w:before="120" w:after="120" w:line="240" w:lineRule="auto"/>
        <w:ind w:left="0" w:firstLine="360"/>
        <w:contextualSpacing w:val="0"/>
        <w:jc w:val="both"/>
        <w:rPr>
          <w:lang w:val="sr-Cyrl-CS"/>
        </w:rPr>
      </w:pPr>
      <w:r>
        <w:rPr>
          <w:lang w:val="sr-Cyrl-CS"/>
        </w:rPr>
        <w:t>Тромесечним плановима ближе ће бити одр</w:t>
      </w:r>
      <w:r w:rsidR="00257EEF">
        <w:rPr>
          <w:lang w:val="sr-Cyrl-CS"/>
        </w:rPr>
        <w:t>е</w:t>
      </w:r>
      <w:r>
        <w:rPr>
          <w:lang w:val="sr-Cyrl-CS"/>
        </w:rPr>
        <w:t>ђени објекти и термини надзора а месечним планом се додатно прецизира и коригује реализација инспекцијског надзора на терену.</w:t>
      </w:r>
    </w:p>
    <w:p w:rsidR="00223891" w:rsidRDefault="00223891" w:rsidP="006A48E8">
      <w:pPr>
        <w:pStyle w:val="ListParagraph"/>
        <w:spacing w:before="120" w:after="120" w:line="240" w:lineRule="auto"/>
        <w:ind w:left="0" w:firstLine="360"/>
        <w:contextualSpacing w:val="0"/>
        <w:jc w:val="both"/>
        <w:rPr>
          <w:lang w:val="sr-Cyrl-CS"/>
        </w:rPr>
      </w:pPr>
    </w:p>
    <w:p w:rsidR="00223891" w:rsidRDefault="00223891" w:rsidP="006A48E8">
      <w:pPr>
        <w:pStyle w:val="ListParagraph"/>
        <w:spacing w:before="120" w:after="120" w:line="240" w:lineRule="auto"/>
        <w:ind w:left="0" w:firstLine="360"/>
        <w:contextualSpacing w:val="0"/>
        <w:jc w:val="both"/>
        <w:rPr>
          <w:lang w:val="sr-Cyrl-CS"/>
        </w:rPr>
      </w:pPr>
    </w:p>
    <w:p w:rsidR="0050201A" w:rsidRPr="00223891" w:rsidRDefault="00223891" w:rsidP="00223891">
      <w:pPr>
        <w:ind w:left="4140"/>
        <w:jc w:val="center"/>
        <w:rPr>
          <w:rFonts w:asciiTheme="minorHAnsi" w:hAnsiTheme="minorHAnsi"/>
          <w:sz w:val="22"/>
          <w:szCs w:val="22"/>
        </w:rPr>
      </w:pPr>
      <w:r w:rsidRPr="00223891">
        <w:rPr>
          <w:rFonts w:asciiTheme="minorHAnsi" w:hAnsiTheme="minorHAnsi"/>
          <w:sz w:val="22"/>
          <w:szCs w:val="22"/>
        </w:rPr>
        <w:t>Инспектор</w:t>
      </w:r>
      <w:r w:rsidR="00F65252">
        <w:rPr>
          <w:rFonts w:asciiTheme="minorHAnsi" w:hAnsiTheme="minorHAnsi"/>
          <w:sz w:val="22"/>
          <w:szCs w:val="22"/>
          <w:lang w:val="sr-Cyrl-RS"/>
        </w:rPr>
        <w:t>и</w:t>
      </w:r>
      <w:r w:rsidRPr="00223891">
        <w:rPr>
          <w:rFonts w:asciiTheme="minorHAnsi" w:hAnsiTheme="minorHAnsi"/>
          <w:sz w:val="22"/>
          <w:szCs w:val="22"/>
        </w:rPr>
        <w:t xml:space="preserve"> за железнички саобраћај</w:t>
      </w:r>
    </w:p>
    <w:p w:rsidR="00223891" w:rsidRPr="00223891" w:rsidRDefault="00223891" w:rsidP="00223891">
      <w:pPr>
        <w:ind w:left="4140"/>
        <w:jc w:val="center"/>
        <w:rPr>
          <w:rFonts w:asciiTheme="minorHAnsi" w:hAnsiTheme="minorHAnsi"/>
          <w:sz w:val="22"/>
          <w:szCs w:val="22"/>
        </w:rPr>
      </w:pPr>
    </w:p>
    <w:p w:rsidR="00223891" w:rsidRDefault="00223891" w:rsidP="00223891">
      <w:pPr>
        <w:ind w:left="4140"/>
        <w:jc w:val="center"/>
        <w:rPr>
          <w:rFonts w:asciiTheme="minorHAnsi" w:hAnsiTheme="minorHAnsi"/>
          <w:sz w:val="22"/>
          <w:szCs w:val="22"/>
          <w:lang w:val="sr-Cyrl-RS"/>
        </w:rPr>
      </w:pPr>
      <w:r w:rsidRPr="00223891">
        <w:rPr>
          <w:rFonts w:asciiTheme="minorHAnsi" w:hAnsiTheme="minorHAnsi"/>
          <w:sz w:val="22"/>
          <w:szCs w:val="22"/>
        </w:rPr>
        <w:t>Дејан Томић</w:t>
      </w:r>
    </w:p>
    <w:p w:rsidR="00F65252" w:rsidRPr="00F65252" w:rsidRDefault="00F65252" w:rsidP="00223891">
      <w:pPr>
        <w:ind w:left="4140"/>
        <w:jc w:val="center"/>
        <w:rPr>
          <w:rFonts w:asciiTheme="minorHAnsi" w:hAnsiTheme="minorHAnsi"/>
          <w:sz w:val="22"/>
          <w:szCs w:val="22"/>
          <w:lang w:val="sr-Cyrl-RS"/>
        </w:rPr>
      </w:pPr>
      <w:r>
        <w:rPr>
          <w:rFonts w:asciiTheme="minorHAnsi" w:hAnsiTheme="minorHAnsi"/>
          <w:sz w:val="22"/>
          <w:szCs w:val="22"/>
          <w:lang w:val="sr-Cyrl-RS"/>
        </w:rPr>
        <w:t>Јово Милановић</w:t>
      </w:r>
    </w:p>
    <w:sectPr w:rsidR="00F65252" w:rsidRPr="00F65252" w:rsidSect="003344CE">
      <w:footerReference w:type="default" r:id="rId10"/>
      <w:footerReference w:type="first" r:id="rId11"/>
      <w:endnotePr>
        <w:numFmt w:val="decimal"/>
      </w:endnotePr>
      <w:pgSz w:w="11907" w:h="16840" w:code="9"/>
      <w:pgMar w:top="568" w:right="992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34D" w:rsidRDefault="0081734D" w:rsidP="00731C22">
      <w:r>
        <w:separator/>
      </w:r>
    </w:p>
  </w:endnote>
  <w:endnote w:type="continuationSeparator" w:id="0">
    <w:p w:rsidR="0081734D" w:rsidRDefault="0081734D" w:rsidP="0073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Ciril.Bold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796049"/>
      <w:docPartObj>
        <w:docPartGallery w:val="Page Numbers (Bottom of Page)"/>
        <w:docPartUnique/>
      </w:docPartObj>
    </w:sdtPr>
    <w:sdtEndPr/>
    <w:sdtContent>
      <w:p w:rsidR="003344CE" w:rsidRDefault="00BD5A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1C1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344CE" w:rsidRDefault="003344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498"/>
      <w:gridCol w:w="1000"/>
      <w:gridCol w:w="4499"/>
    </w:tblGrid>
    <w:tr w:rsidR="00966B56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:rsidR="00966B56" w:rsidRPr="003408E8" w:rsidRDefault="00966B56">
          <w:pPr>
            <w:pStyle w:val="Header"/>
            <w:rPr>
              <w:rFonts w:ascii="Calibri" w:hAnsi="Calibri"/>
              <w:b/>
              <w:bCs/>
              <w:sz w:val="18"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966B56" w:rsidRPr="003408E8" w:rsidRDefault="00966B56" w:rsidP="00966B56">
          <w:pPr>
            <w:pStyle w:val="NoSpacing"/>
            <w:rPr>
              <w:rFonts w:eastAsia="Times New Roman"/>
              <w:sz w:val="18"/>
            </w:rPr>
          </w:pPr>
          <w:r w:rsidRPr="003408E8">
            <w:rPr>
              <w:rFonts w:eastAsia="Times New Roman"/>
              <w:bCs/>
              <w:sz w:val="18"/>
            </w:rPr>
            <w:t xml:space="preserve">Страна </w:t>
          </w:r>
          <w:r w:rsidR="00731C22" w:rsidRPr="003408E8">
            <w:rPr>
              <w:rFonts w:eastAsia="Times New Roman"/>
              <w:sz w:val="18"/>
            </w:rPr>
            <w:fldChar w:fldCharType="begin"/>
          </w:r>
          <w:r w:rsidRPr="003408E8">
            <w:rPr>
              <w:sz w:val="18"/>
            </w:rPr>
            <w:instrText xml:space="preserve"> PAGE  \* MERGEFORMAT </w:instrText>
          </w:r>
          <w:r w:rsidR="00731C22" w:rsidRPr="003408E8">
            <w:rPr>
              <w:rFonts w:eastAsia="Times New Roman"/>
              <w:sz w:val="18"/>
            </w:rPr>
            <w:fldChar w:fldCharType="separate"/>
          </w:r>
          <w:r w:rsidR="00271C13" w:rsidRPr="00271C13">
            <w:rPr>
              <w:rFonts w:eastAsia="Times New Roman"/>
              <w:noProof/>
              <w:sz w:val="18"/>
            </w:rPr>
            <w:t>1</w:t>
          </w:r>
          <w:r w:rsidR="00731C22" w:rsidRPr="003408E8">
            <w:rPr>
              <w:rFonts w:eastAsia="Times New Roman"/>
              <w:sz w:val="18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:rsidR="00966B56" w:rsidRPr="000F71F4" w:rsidRDefault="00966B56">
          <w:pPr>
            <w:pStyle w:val="Header"/>
            <w:rPr>
              <w:rFonts w:ascii="Cambria" w:hAnsi="Cambria"/>
              <w:b/>
              <w:bCs/>
            </w:rPr>
          </w:pPr>
        </w:p>
      </w:tc>
    </w:tr>
    <w:tr w:rsidR="00966B56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:rsidR="00966B56" w:rsidRPr="000F71F4" w:rsidRDefault="00966B56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/>
        </w:tcPr>
        <w:p w:rsidR="00966B56" w:rsidRPr="000F71F4" w:rsidRDefault="00966B56">
          <w:pPr>
            <w:pStyle w:val="Header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:rsidR="00966B56" w:rsidRPr="000F71F4" w:rsidRDefault="00966B56">
          <w:pPr>
            <w:pStyle w:val="Header"/>
            <w:rPr>
              <w:rFonts w:ascii="Cambria" w:hAnsi="Cambria"/>
              <w:b/>
              <w:bCs/>
            </w:rPr>
          </w:pPr>
        </w:p>
      </w:tc>
    </w:tr>
  </w:tbl>
  <w:p w:rsidR="00966B56" w:rsidRDefault="00966B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34D" w:rsidRDefault="0081734D" w:rsidP="00731C22">
      <w:r>
        <w:separator/>
      </w:r>
    </w:p>
  </w:footnote>
  <w:footnote w:type="continuationSeparator" w:id="0">
    <w:p w:rsidR="0081734D" w:rsidRDefault="0081734D" w:rsidP="00731C22">
      <w:r>
        <w:continuationSeparator/>
      </w:r>
    </w:p>
  </w:footnote>
  <w:footnote w:id="1">
    <w:p w:rsidR="003B72E1" w:rsidRPr="003B72E1" w:rsidRDefault="003B72E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3B72E1">
        <w:rPr>
          <w:rFonts w:asciiTheme="minorHAnsi" w:hAnsiTheme="minorHAnsi"/>
          <w:lang w:val="sr-Cyrl-CS"/>
        </w:rPr>
        <w:t>наведени су индустр</w:t>
      </w:r>
      <w:r>
        <w:rPr>
          <w:rFonts w:asciiTheme="minorHAnsi" w:hAnsiTheme="minorHAnsi"/>
          <w:lang w:val="sr-Cyrl-CS"/>
        </w:rPr>
        <w:t xml:space="preserve">ијски </w:t>
      </w:r>
      <w:r w:rsidRPr="003B72E1">
        <w:rPr>
          <w:rFonts w:asciiTheme="minorHAnsi" w:hAnsiTheme="minorHAnsi"/>
          <w:lang w:val="sr-Cyrl-CS"/>
        </w:rPr>
        <w:t xml:space="preserve">колосеци </w:t>
      </w:r>
      <w:r>
        <w:rPr>
          <w:rFonts w:asciiTheme="minorHAnsi" w:hAnsiTheme="minorHAnsi"/>
          <w:lang w:val="sr-Cyrl-CS"/>
        </w:rPr>
        <w:t xml:space="preserve">су </w:t>
      </w:r>
      <w:r w:rsidRPr="003B72E1">
        <w:rPr>
          <w:rFonts w:asciiTheme="minorHAnsi" w:hAnsiTheme="minorHAnsi"/>
          <w:lang w:val="sr-Cyrl-CS"/>
        </w:rPr>
        <w:t>са највећим радом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01B5"/>
    <w:multiLevelType w:val="hybridMultilevel"/>
    <w:tmpl w:val="6D0275F4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3F2ACC"/>
    <w:multiLevelType w:val="hybridMultilevel"/>
    <w:tmpl w:val="1C7867A2"/>
    <w:lvl w:ilvl="0" w:tplc="28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101481"/>
    <w:multiLevelType w:val="hybridMultilevel"/>
    <w:tmpl w:val="AFE4734A"/>
    <w:lvl w:ilvl="0" w:tplc="241A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EF866B8"/>
    <w:multiLevelType w:val="hybridMultilevel"/>
    <w:tmpl w:val="D1CE68A2"/>
    <w:lvl w:ilvl="0" w:tplc="281A0005">
      <w:start w:val="1"/>
      <w:numFmt w:val="bullet"/>
      <w:lvlText w:val=""/>
      <w:lvlJc w:val="left"/>
      <w:pPr>
        <w:ind w:left="1487" w:hanging="360"/>
      </w:pPr>
      <w:rPr>
        <w:rFonts w:ascii="Wingdings" w:hAnsi="Wingdings" w:hint="default"/>
      </w:rPr>
    </w:lvl>
    <w:lvl w:ilvl="1" w:tplc="281A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4">
    <w:nsid w:val="152429D4"/>
    <w:multiLevelType w:val="multilevel"/>
    <w:tmpl w:val="A58EC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ED611A7"/>
    <w:multiLevelType w:val="multilevel"/>
    <w:tmpl w:val="C5DAAE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454811D7"/>
    <w:multiLevelType w:val="hybridMultilevel"/>
    <w:tmpl w:val="4C86137A"/>
    <w:lvl w:ilvl="0" w:tplc="2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6F7229F"/>
    <w:multiLevelType w:val="hybridMultilevel"/>
    <w:tmpl w:val="DC8EDDB4"/>
    <w:lvl w:ilvl="0" w:tplc="FFE0E58C">
      <w:start w:val="1"/>
      <w:numFmt w:val="bullet"/>
      <w:lvlText w:val=""/>
      <w:lvlJc w:val="left"/>
      <w:pPr>
        <w:ind w:left="127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9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71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3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5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7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9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38" w:hanging="360"/>
      </w:pPr>
      <w:rPr>
        <w:rFonts w:ascii="Wingdings" w:hAnsi="Wingdings" w:hint="default"/>
      </w:rPr>
    </w:lvl>
  </w:abstractNum>
  <w:abstractNum w:abstractNumId="8">
    <w:nsid w:val="4ED46FEB"/>
    <w:multiLevelType w:val="hybridMultilevel"/>
    <w:tmpl w:val="3E220ACC"/>
    <w:lvl w:ilvl="0" w:tplc="281A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9">
    <w:nsid w:val="56BE0106"/>
    <w:multiLevelType w:val="hybridMultilevel"/>
    <w:tmpl w:val="CA942A2C"/>
    <w:lvl w:ilvl="0" w:tplc="77021A0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C3769"/>
    <w:multiLevelType w:val="hybridMultilevel"/>
    <w:tmpl w:val="E598991E"/>
    <w:lvl w:ilvl="0" w:tplc="281A0005">
      <w:start w:val="1"/>
      <w:numFmt w:val="bullet"/>
      <w:lvlText w:val=""/>
      <w:lvlJc w:val="left"/>
      <w:pPr>
        <w:ind w:left="1487" w:hanging="360"/>
      </w:pPr>
      <w:rPr>
        <w:rFonts w:ascii="Wingdings" w:hAnsi="Wingdings" w:hint="default"/>
      </w:rPr>
    </w:lvl>
    <w:lvl w:ilvl="1" w:tplc="281A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1">
    <w:nsid w:val="58B562E1"/>
    <w:multiLevelType w:val="multilevel"/>
    <w:tmpl w:val="41386562"/>
    <w:lvl w:ilvl="0">
      <w:start w:val="1"/>
      <w:numFmt w:val="decimal"/>
      <w:lvlText w:val="%1."/>
      <w:lvlJc w:val="left"/>
      <w:pPr>
        <w:ind w:left="2496" w:hanging="360"/>
      </w:pPr>
    </w:lvl>
    <w:lvl w:ilvl="1">
      <w:start w:val="1"/>
      <w:numFmt w:val="decimal"/>
      <w:isLgl/>
      <w:lvlText w:val="%1.%2"/>
      <w:lvlJc w:val="left"/>
      <w:pPr>
        <w:ind w:left="2571" w:hanging="435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2856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2856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3216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3216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357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3576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3576" w:hanging="1440"/>
      </w:pPr>
      <w:rPr>
        <w:rFonts w:hint="default"/>
        <w:u w:val="none"/>
      </w:rPr>
    </w:lvl>
  </w:abstractNum>
  <w:abstractNum w:abstractNumId="12">
    <w:nsid w:val="59914CD5"/>
    <w:multiLevelType w:val="hybridMultilevel"/>
    <w:tmpl w:val="8976122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F422ABD"/>
    <w:multiLevelType w:val="hybridMultilevel"/>
    <w:tmpl w:val="B0D6A7B4"/>
    <w:lvl w:ilvl="0" w:tplc="2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4AC7F7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2407525"/>
    <w:multiLevelType w:val="hybridMultilevel"/>
    <w:tmpl w:val="D422A7A6"/>
    <w:lvl w:ilvl="0" w:tplc="281A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2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ACF507C"/>
    <w:multiLevelType w:val="hybridMultilevel"/>
    <w:tmpl w:val="C7660DBA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F4B6885"/>
    <w:multiLevelType w:val="hybridMultilevel"/>
    <w:tmpl w:val="E2268B04"/>
    <w:lvl w:ilvl="0" w:tplc="2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4AC7F7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C87C5E"/>
    <w:multiLevelType w:val="hybridMultilevel"/>
    <w:tmpl w:val="020617B2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41A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28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F054975"/>
    <w:multiLevelType w:val="hybridMultilevel"/>
    <w:tmpl w:val="AE5A3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512259"/>
    <w:multiLevelType w:val="hybridMultilevel"/>
    <w:tmpl w:val="E1B0B890"/>
    <w:lvl w:ilvl="0" w:tplc="28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F6E04A5"/>
    <w:multiLevelType w:val="hybridMultilevel"/>
    <w:tmpl w:val="B26A10A2"/>
    <w:lvl w:ilvl="0" w:tplc="AED0F6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931" w:hanging="360"/>
      </w:pPr>
    </w:lvl>
    <w:lvl w:ilvl="2" w:tplc="281A001B" w:tentative="1">
      <w:start w:val="1"/>
      <w:numFmt w:val="lowerRoman"/>
      <w:lvlText w:val="%3."/>
      <w:lvlJc w:val="right"/>
      <w:pPr>
        <w:ind w:left="2651" w:hanging="180"/>
      </w:pPr>
    </w:lvl>
    <w:lvl w:ilvl="3" w:tplc="281A000F" w:tentative="1">
      <w:start w:val="1"/>
      <w:numFmt w:val="decimal"/>
      <w:lvlText w:val="%4."/>
      <w:lvlJc w:val="left"/>
      <w:pPr>
        <w:ind w:left="3371" w:hanging="360"/>
      </w:pPr>
    </w:lvl>
    <w:lvl w:ilvl="4" w:tplc="281A0019" w:tentative="1">
      <w:start w:val="1"/>
      <w:numFmt w:val="lowerLetter"/>
      <w:lvlText w:val="%5."/>
      <w:lvlJc w:val="left"/>
      <w:pPr>
        <w:ind w:left="4091" w:hanging="360"/>
      </w:pPr>
    </w:lvl>
    <w:lvl w:ilvl="5" w:tplc="281A001B" w:tentative="1">
      <w:start w:val="1"/>
      <w:numFmt w:val="lowerRoman"/>
      <w:lvlText w:val="%6."/>
      <w:lvlJc w:val="right"/>
      <w:pPr>
        <w:ind w:left="4811" w:hanging="180"/>
      </w:pPr>
    </w:lvl>
    <w:lvl w:ilvl="6" w:tplc="281A000F" w:tentative="1">
      <w:start w:val="1"/>
      <w:numFmt w:val="decimal"/>
      <w:lvlText w:val="%7."/>
      <w:lvlJc w:val="left"/>
      <w:pPr>
        <w:ind w:left="5531" w:hanging="360"/>
      </w:pPr>
    </w:lvl>
    <w:lvl w:ilvl="7" w:tplc="281A0019" w:tentative="1">
      <w:start w:val="1"/>
      <w:numFmt w:val="lowerLetter"/>
      <w:lvlText w:val="%8."/>
      <w:lvlJc w:val="left"/>
      <w:pPr>
        <w:ind w:left="6251" w:hanging="360"/>
      </w:pPr>
    </w:lvl>
    <w:lvl w:ilvl="8" w:tplc="28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1"/>
  </w:num>
  <w:num w:numId="2">
    <w:abstractNumId w:val="4"/>
  </w:num>
  <w:num w:numId="3">
    <w:abstractNumId w:val="20"/>
  </w:num>
  <w:num w:numId="4">
    <w:abstractNumId w:val="12"/>
  </w:num>
  <w:num w:numId="5">
    <w:abstractNumId w:val="7"/>
  </w:num>
  <w:num w:numId="6">
    <w:abstractNumId w:val="9"/>
  </w:num>
  <w:num w:numId="7">
    <w:abstractNumId w:val="8"/>
  </w:num>
  <w:num w:numId="8">
    <w:abstractNumId w:val="6"/>
  </w:num>
  <w:num w:numId="9">
    <w:abstractNumId w:val="3"/>
  </w:num>
  <w:num w:numId="10">
    <w:abstractNumId w:val="19"/>
  </w:num>
  <w:num w:numId="11">
    <w:abstractNumId w:val="10"/>
  </w:num>
  <w:num w:numId="12">
    <w:abstractNumId w:val="1"/>
  </w:num>
  <w:num w:numId="13">
    <w:abstractNumId w:val="5"/>
  </w:num>
  <w:num w:numId="14">
    <w:abstractNumId w:val="14"/>
  </w:num>
  <w:num w:numId="15">
    <w:abstractNumId w:val="0"/>
  </w:num>
  <w:num w:numId="16">
    <w:abstractNumId w:val="18"/>
  </w:num>
  <w:num w:numId="17">
    <w:abstractNumId w:val="2"/>
  </w:num>
  <w:num w:numId="18">
    <w:abstractNumId w:val="15"/>
  </w:num>
  <w:num w:numId="19">
    <w:abstractNumId w:val="17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8E8"/>
    <w:rsid w:val="00033209"/>
    <w:rsid w:val="00080DDC"/>
    <w:rsid w:val="001119D0"/>
    <w:rsid w:val="00127D95"/>
    <w:rsid w:val="001564BC"/>
    <w:rsid w:val="00194826"/>
    <w:rsid w:val="001B1778"/>
    <w:rsid w:val="001D29D4"/>
    <w:rsid w:val="001E60C2"/>
    <w:rsid w:val="001E79E8"/>
    <w:rsid w:val="001F5158"/>
    <w:rsid w:val="00223891"/>
    <w:rsid w:val="00226E2C"/>
    <w:rsid w:val="00241553"/>
    <w:rsid w:val="00251FB7"/>
    <w:rsid w:val="00257EEF"/>
    <w:rsid w:val="00271C13"/>
    <w:rsid w:val="002C43C0"/>
    <w:rsid w:val="002D7436"/>
    <w:rsid w:val="003344CE"/>
    <w:rsid w:val="003B72E1"/>
    <w:rsid w:val="004430D2"/>
    <w:rsid w:val="00485DC6"/>
    <w:rsid w:val="0050201A"/>
    <w:rsid w:val="00534A27"/>
    <w:rsid w:val="00535C5A"/>
    <w:rsid w:val="00585989"/>
    <w:rsid w:val="005E4BAF"/>
    <w:rsid w:val="00655AEE"/>
    <w:rsid w:val="006A48E8"/>
    <w:rsid w:val="006B5D4A"/>
    <w:rsid w:val="006F21E1"/>
    <w:rsid w:val="006F626C"/>
    <w:rsid w:val="00700F81"/>
    <w:rsid w:val="00725501"/>
    <w:rsid w:val="00731C22"/>
    <w:rsid w:val="007E69C2"/>
    <w:rsid w:val="00804925"/>
    <w:rsid w:val="008150A0"/>
    <w:rsid w:val="0081734D"/>
    <w:rsid w:val="00850B1F"/>
    <w:rsid w:val="00882FAF"/>
    <w:rsid w:val="008A53FF"/>
    <w:rsid w:val="00902C1E"/>
    <w:rsid w:val="0096651E"/>
    <w:rsid w:val="00966B56"/>
    <w:rsid w:val="00986B66"/>
    <w:rsid w:val="00A015A9"/>
    <w:rsid w:val="00A06441"/>
    <w:rsid w:val="00AA320D"/>
    <w:rsid w:val="00AD5581"/>
    <w:rsid w:val="00AE4669"/>
    <w:rsid w:val="00BA3CE1"/>
    <w:rsid w:val="00BD5AB7"/>
    <w:rsid w:val="00C1157E"/>
    <w:rsid w:val="00C152E7"/>
    <w:rsid w:val="00C2342B"/>
    <w:rsid w:val="00C36668"/>
    <w:rsid w:val="00CD6DF5"/>
    <w:rsid w:val="00D95CAA"/>
    <w:rsid w:val="00DA5CB9"/>
    <w:rsid w:val="00DB1352"/>
    <w:rsid w:val="00DF6A1A"/>
    <w:rsid w:val="00E41DB2"/>
    <w:rsid w:val="00ED16B3"/>
    <w:rsid w:val="00ED5CDD"/>
    <w:rsid w:val="00ED7338"/>
    <w:rsid w:val="00ED7C0F"/>
    <w:rsid w:val="00EF1650"/>
    <w:rsid w:val="00F1680A"/>
    <w:rsid w:val="00F333A3"/>
    <w:rsid w:val="00F65252"/>
    <w:rsid w:val="00F9429E"/>
    <w:rsid w:val="00FF512C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A48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48E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6A48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48E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6A48E8"/>
    <w:pPr>
      <w:spacing w:after="0" w:line="240" w:lineRule="auto"/>
    </w:pPr>
    <w:rPr>
      <w:rFonts w:ascii="Calibri" w:eastAsia="MS Mincho" w:hAnsi="Calibri" w:cs="Times New Roman"/>
      <w:lang w:val="en-US" w:eastAsia="ja-JP"/>
    </w:rPr>
  </w:style>
  <w:style w:type="character" w:customStyle="1" w:styleId="NoSpacingChar">
    <w:name w:val="No Spacing Char"/>
    <w:link w:val="NoSpacing"/>
    <w:uiPriority w:val="1"/>
    <w:rsid w:val="006A48E8"/>
    <w:rPr>
      <w:rFonts w:ascii="Calibri" w:eastAsia="MS Mincho" w:hAnsi="Calibri" w:cs="Times New Roman"/>
      <w:lang w:val="en-US" w:eastAsia="ja-JP"/>
    </w:rPr>
  </w:style>
  <w:style w:type="paragraph" w:styleId="ListParagraph">
    <w:name w:val="List Paragraph"/>
    <w:basedOn w:val="Normal"/>
    <w:uiPriority w:val="34"/>
    <w:qFormat/>
    <w:rsid w:val="006A48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8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8E8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485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E466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46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Hyperlink">
    <w:name w:val="Hyperlink"/>
    <w:rsid w:val="00986B6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72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72E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B72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A48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48E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6A48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48E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6A48E8"/>
    <w:pPr>
      <w:spacing w:after="0" w:line="240" w:lineRule="auto"/>
    </w:pPr>
    <w:rPr>
      <w:rFonts w:ascii="Calibri" w:eastAsia="MS Mincho" w:hAnsi="Calibri" w:cs="Times New Roman"/>
      <w:lang w:val="en-US" w:eastAsia="ja-JP"/>
    </w:rPr>
  </w:style>
  <w:style w:type="character" w:customStyle="1" w:styleId="NoSpacingChar">
    <w:name w:val="No Spacing Char"/>
    <w:link w:val="NoSpacing"/>
    <w:uiPriority w:val="1"/>
    <w:rsid w:val="006A48E8"/>
    <w:rPr>
      <w:rFonts w:ascii="Calibri" w:eastAsia="MS Mincho" w:hAnsi="Calibri" w:cs="Times New Roman"/>
      <w:lang w:val="en-US" w:eastAsia="ja-JP"/>
    </w:rPr>
  </w:style>
  <w:style w:type="paragraph" w:styleId="ListParagraph">
    <w:name w:val="List Paragraph"/>
    <w:basedOn w:val="Normal"/>
    <w:uiPriority w:val="34"/>
    <w:qFormat/>
    <w:rsid w:val="006A48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8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8E8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485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E466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46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Hyperlink">
    <w:name w:val="Hyperlink"/>
    <w:rsid w:val="00986B6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72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72E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B72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0B5F9-2A49-48FB-A81C-4F1579E0B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2748</Words>
  <Characters>15669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 Tomic</dc:creator>
  <cp:lastModifiedBy>Dejan Tomic</cp:lastModifiedBy>
  <cp:revision>2</cp:revision>
  <cp:lastPrinted>2016-10-14T07:13:00Z</cp:lastPrinted>
  <dcterms:created xsi:type="dcterms:W3CDTF">2018-10-08T11:17:00Z</dcterms:created>
  <dcterms:modified xsi:type="dcterms:W3CDTF">2018-10-08T11:17:00Z</dcterms:modified>
</cp:coreProperties>
</file>